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B" w:rsidRPr="00A519D8" w:rsidRDefault="00D6525B" w:rsidP="008176B0">
      <w:pPr>
        <w:jc w:val="center"/>
        <w:rPr>
          <w:rFonts w:ascii="Sylfaen" w:hAnsi="Sylfaen"/>
          <w:b/>
          <w:color w:val="1F4E79" w:themeColor="accent1" w:themeShade="80"/>
          <w:sz w:val="24"/>
          <w:lang w:val="ka-GE"/>
        </w:rPr>
      </w:pPr>
      <w:r w:rsidRPr="00A519D8">
        <w:rPr>
          <w:rFonts w:ascii="Sylfaen" w:hAnsi="Sylfaen"/>
          <w:b/>
          <w:color w:val="1F4E79" w:themeColor="accent1" w:themeShade="80"/>
          <w:sz w:val="24"/>
          <w:lang w:val="ka-GE"/>
        </w:rPr>
        <w:t>შეზღუდული შესაძლებლობის მქონე პირთა უფლებების კონვენციის იმპლემენტაციის უწყებათაშორისი საკოორდინაციო კომიტეტის დადგენილებით შექმნილი თემატური, ინკლუზიური განათლების, სამუშაო ჯგუფის შეხვედრა</w:t>
      </w:r>
    </w:p>
    <w:p w:rsidR="008176B0" w:rsidRPr="00146811" w:rsidRDefault="008176B0" w:rsidP="00D36261">
      <w:pPr>
        <w:rPr>
          <w:rFonts w:ascii="Sylfaen" w:hAnsi="Sylfaen"/>
          <w:lang w:val="ka-GE"/>
        </w:rPr>
      </w:pPr>
    </w:p>
    <w:p w:rsidR="00B200F7" w:rsidRPr="00146811" w:rsidRDefault="00B200F7" w:rsidP="00D36261">
      <w:pPr>
        <w:rPr>
          <w:rFonts w:ascii="Sylfaen" w:hAnsi="Sylfaen"/>
          <w:lang w:val="ka-GE"/>
        </w:rPr>
      </w:pPr>
    </w:p>
    <w:p w:rsidR="00D36261" w:rsidRPr="00A519D8" w:rsidRDefault="00D36261" w:rsidP="008176B0">
      <w:pPr>
        <w:jc w:val="center"/>
        <w:rPr>
          <w:rFonts w:ascii="Sylfaen" w:hAnsi="Sylfaen"/>
          <w:color w:val="1F4E79" w:themeColor="accent1" w:themeShade="80"/>
          <w:sz w:val="24"/>
          <w:lang w:val="ka-GE"/>
        </w:rPr>
      </w:pPr>
      <w:r w:rsidRPr="00A519D8">
        <w:rPr>
          <w:rFonts w:ascii="Sylfaen" w:hAnsi="Sylfaen"/>
          <w:color w:val="1F4E79" w:themeColor="accent1" w:themeShade="80"/>
          <w:sz w:val="24"/>
          <w:lang w:val="ka-GE"/>
        </w:rPr>
        <w:t>თემატური სამუშაო ჯგუფის შეხვედრის ოქმი</w:t>
      </w:r>
    </w:p>
    <w:p w:rsidR="00D36261" w:rsidRPr="00146811" w:rsidRDefault="00D36261" w:rsidP="00437758">
      <w:pPr>
        <w:rPr>
          <w:rFonts w:ascii="Sylfaen" w:hAnsi="Sylfaen"/>
          <w:lang w:val="ka-GE"/>
        </w:rPr>
      </w:pPr>
    </w:p>
    <w:p w:rsidR="008176B0" w:rsidRPr="00146811" w:rsidRDefault="008176B0" w:rsidP="008176B0">
      <w:pPr>
        <w:jc w:val="right"/>
        <w:rPr>
          <w:rFonts w:ascii="Sylfaen" w:hAnsi="Sylfaen"/>
          <w:lang w:val="ka-GE"/>
        </w:rPr>
      </w:pPr>
      <w:r w:rsidRPr="00146811">
        <w:rPr>
          <w:rFonts w:ascii="Sylfaen" w:hAnsi="Sylfaen"/>
          <w:lang w:val="ka-GE"/>
        </w:rPr>
        <w:t>26.07.2023</w:t>
      </w:r>
      <w:r w:rsidRPr="00146811">
        <w:rPr>
          <w:rStyle w:val="FootnoteReference"/>
          <w:rFonts w:ascii="Sylfaen" w:hAnsi="Sylfaen"/>
          <w:lang w:val="ka-GE"/>
        </w:rPr>
        <w:footnoteReference w:id="1"/>
      </w:r>
    </w:p>
    <w:p w:rsidR="00D6525B" w:rsidRPr="00146811" w:rsidRDefault="00D6525B" w:rsidP="008176B0">
      <w:pPr>
        <w:jc w:val="right"/>
        <w:rPr>
          <w:rFonts w:ascii="Sylfaen" w:hAnsi="Sylfaen"/>
          <w:lang w:val="ka-GE"/>
        </w:rPr>
      </w:pPr>
    </w:p>
    <w:p w:rsidR="008176B0" w:rsidRPr="00146811" w:rsidRDefault="00816772" w:rsidP="00816772">
      <w:pPr>
        <w:jc w:val="both"/>
        <w:rPr>
          <w:rFonts w:ascii="Sylfaen" w:hAnsi="Sylfaen"/>
          <w:lang w:val="ka-GE"/>
        </w:rPr>
      </w:pPr>
      <w:r w:rsidRPr="00146811">
        <w:rPr>
          <w:rFonts w:ascii="Sylfaen" w:hAnsi="Sylfaen"/>
          <w:lang w:val="ka-GE"/>
        </w:rPr>
        <w:t xml:space="preserve">თემატური სამუშაო ჯგუფის შეხვედრის მდივანი: </w:t>
      </w:r>
    </w:p>
    <w:p w:rsidR="008176B0" w:rsidRPr="00146811" w:rsidRDefault="004C43CC" w:rsidP="00816772">
      <w:pPr>
        <w:jc w:val="both"/>
        <w:rPr>
          <w:rFonts w:ascii="Sylfaen" w:hAnsi="Sylfaen"/>
          <w:lang w:val="ka-GE"/>
        </w:rPr>
      </w:pPr>
      <w:r w:rsidRPr="00146811">
        <w:rPr>
          <w:rFonts w:ascii="Sylfaen" w:hAnsi="Sylfaen"/>
          <w:b/>
          <w:lang w:val="ka-GE"/>
        </w:rPr>
        <w:t>გულიკო მაჭარაშვილი,</w:t>
      </w:r>
      <w:r w:rsidRPr="00146811">
        <w:rPr>
          <w:rFonts w:ascii="Sylfaen" w:hAnsi="Sylfaen"/>
          <w:lang w:val="ka-GE"/>
        </w:rPr>
        <w:t xml:space="preserve"> საქართველოს მთავრობის ადმინისტრაციის ადამიანის უფლებათა სამდივნოს უფროსი სპეციალისტი; </w:t>
      </w:r>
    </w:p>
    <w:p w:rsidR="00816772" w:rsidRPr="00146811" w:rsidRDefault="00816772" w:rsidP="00816772">
      <w:pPr>
        <w:jc w:val="both"/>
        <w:rPr>
          <w:rFonts w:ascii="Sylfaen" w:hAnsi="Sylfaen"/>
          <w:lang w:val="es-ES"/>
        </w:rPr>
      </w:pPr>
      <w:r w:rsidRPr="00146811">
        <w:rPr>
          <w:rFonts w:ascii="Sylfaen" w:hAnsi="Sylfaen"/>
          <w:b/>
          <w:lang w:val="ka-GE"/>
        </w:rPr>
        <w:t>ანა ხაჭაპურიძე,</w:t>
      </w:r>
      <w:r w:rsidRPr="00146811">
        <w:rPr>
          <w:rFonts w:ascii="Sylfaen" w:hAnsi="Sylfaen"/>
          <w:lang w:val="ka-GE"/>
        </w:rPr>
        <w:t xml:space="preserve">  - საქართველოს მთავრობის ადმინისტრაციის ადამიანის უფლებათა სამდივნოს სპეციალისტი</w:t>
      </w:r>
      <w:r w:rsidR="008176B0" w:rsidRPr="00146811">
        <w:rPr>
          <w:rFonts w:ascii="Sylfaen" w:hAnsi="Sylfaen"/>
          <w:lang w:val="es-ES"/>
        </w:rPr>
        <w:t>.</w:t>
      </w:r>
    </w:p>
    <w:p w:rsidR="00D6525B" w:rsidRPr="00146811" w:rsidRDefault="00D6525B" w:rsidP="00437758">
      <w:pPr>
        <w:rPr>
          <w:rFonts w:ascii="Sylfaen" w:hAnsi="Sylfaen"/>
          <w:lang w:val="ka-GE"/>
        </w:rPr>
      </w:pPr>
    </w:p>
    <w:p w:rsidR="001C46A3" w:rsidRPr="00146811" w:rsidRDefault="001C46A3" w:rsidP="001C46A3">
      <w:pPr>
        <w:rPr>
          <w:rFonts w:ascii="Sylfaen" w:hAnsi="Sylfaen"/>
          <w:b/>
          <w:lang w:val="ka-GE"/>
        </w:rPr>
      </w:pPr>
      <w:r w:rsidRPr="00146811">
        <w:rPr>
          <w:rFonts w:ascii="Sylfaen" w:hAnsi="Sylfaen"/>
          <w:b/>
          <w:lang w:val="ka-GE"/>
        </w:rPr>
        <w:t xml:space="preserve">დანართები: </w:t>
      </w:r>
    </w:p>
    <w:p w:rsidR="001C46A3" w:rsidRPr="00146811" w:rsidRDefault="001C46A3" w:rsidP="001C46A3">
      <w:pPr>
        <w:rPr>
          <w:rFonts w:ascii="Sylfaen" w:hAnsi="Sylfaen"/>
          <w:lang w:val="ka-GE"/>
        </w:rPr>
      </w:pPr>
      <w:r w:rsidRPr="00146811">
        <w:rPr>
          <w:rFonts w:ascii="Sylfaen" w:hAnsi="Sylfaen"/>
          <w:lang w:val="ka-GE"/>
        </w:rPr>
        <w:t xml:space="preserve">დანართი N1. </w:t>
      </w:r>
      <w:r w:rsidR="003C7216" w:rsidRPr="00146811">
        <w:rPr>
          <w:rFonts w:ascii="Sylfaen" w:hAnsi="Sylfaen"/>
          <w:lang w:val="ka-GE"/>
        </w:rPr>
        <w:t xml:space="preserve">შეხვედრის </w:t>
      </w:r>
      <w:r w:rsidRPr="00146811">
        <w:rPr>
          <w:rFonts w:ascii="Sylfaen" w:hAnsi="Sylfaen"/>
          <w:lang w:val="ka-GE"/>
        </w:rPr>
        <w:t>დღის წესრიგი</w:t>
      </w:r>
      <w:r w:rsidR="008176B0" w:rsidRPr="00146811">
        <w:rPr>
          <w:rFonts w:ascii="Sylfaen" w:hAnsi="Sylfaen"/>
          <w:lang w:val="es-ES"/>
        </w:rPr>
        <w:t>.</w:t>
      </w:r>
      <w:r w:rsidRPr="00146811">
        <w:rPr>
          <w:rFonts w:ascii="Sylfaen" w:hAnsi="Sylfaen"/>
          <w:lang w:val="ka-GE"/>
        </w:rPr>
        <w:t xml:space="preserve"> </w:t>
      </w:r>
    </w:p>
    <w:p w:rsidR="001C46A3" w:rsidRPr="00146811" w:rsidRDefault="001C46A3" w:rsidP="00437758">
      <w:pPr>
        <w:rPr>
          <w:rFonts w:ascii="Sylfaen" w:hAnsi="Sylfaen"/>
          <w:lang w:val="ka-GE"/>
        </w:rPr>
      </w:pPr>
    </w:p>
    <w:p w:rsidR="001C46A3" w:rsidRPr="00146811" w:rsidRDefault="001C46A3" w:rsidP="00437758">
      <w:pPr>
        <w:rPr>
          <w:rFonts w:ascii="Sylfaen" w:hAnsi="Sylfaen"/>
          <w:lang w:val="ka-GE"/>
        </w:rPr>
      </w:pPr>
    </w:p>
    <w:p w:rsidR="008176B0" w:rsidRPr="00146811" w:rsidRDefault="008176B0" w:rsidP="00437758">
      <w:pPr>
        <w:rPr>
          <w:rFonts w:ascii="Sylfaen" w:hAnsi="Sylfaen"/>
          <w:lang w:val="ka-GE"/>
        </w:rPr>
      </w:pPr>
    </w:p>
    <w:p w:rsidR="008176B0" w:rsidRPr="00146811" w:rsidRDefault="008176B0" w:rsidP="00437758">
      <w:pPr>
        <w:rPr>
          <w:rFonts w:ascii="Sylfaen" w:hAnsi="Sylfaen"/>
          <w:lang w:val="ka-GE"/>
        </w:rPr>
      </w:pPr>
    </w:p>
    <w:p w:rsidR="008176B0" w:rsidRPr="00146811" w:rsidRDefault="008176B0" w:rsidP="00437758">
      <w:pPr>
        <w:rPr>
          <w:rFonts w:ascii="Sylfaen" w:hAnsi="Sylfaen"/>
          <w:lang w:val="ka-GE"/>
        </w:rPr>
      </w:pPr>
    </w:p>
    <w:p w:rsidR="008176B0" w:rsidRPr="00146811" w:rsidRDefault="008176B0" w:rsidP="00437758">
      <w:pPr>
        <w:rPr>
          <w:rFonts w:ascii="Sylfaen" w:hAnsi="Sylfaen"/>
          <w:lang w:val="ka-GE"/>
        </w:rPr>
      </w:pPr>
    </w:p>
    <w:p w:rsidR="00B533D4" w:rsidRPr="00146811" w:rsidRDefault="00B533D4" w:rsidP="00437758">
      <w:pPr>
        <w:rPr>
          <w:rFonts w:ascii="Sylfaen" w:hAnsi="Sylfaen"/>
          <w:lang w:val="ka-GE"/>
        </w:rPr>
      </w:pPr>
    </w:p>
    <w:p w:rsidR="008176B0" w:rsidRPr="00146811" w:rsidRDefault="008176B0" w:rsidP="00437758">
      <w:pPr>
        <w:rPr>
          <w:rFonts w:ascii="Sylfaen" w:hAnsi="Sylfaen"/>
          <w:lang w:val="ka-GE"/>
        </w:rPr>
      </w:pPr>
    </w:p>
    <w:p w:rsidR="00B533D4" w:rsidRPr="00146811" w:rsidRDefault="00B533D4" w:rsidP="00437758">
      <w:pPr>
        <w:rPr>
          <w:rFonts w:ascii="Sylfaen" w:hAnsi="Sylfaen"/>
          <w:lang w:val="ka-GE"/>
        </w:rPr>
      </w:pPr>
    </w:p>
    <w:p w:rsidR="00B533D4" w:rsidRPr="00146811" w:rsidRDefault="00B533D4" w:rsidP="00437758">
      <w:pPr>
        <w:rPr>
          <w:rFonts w:ascii="Sylfaen" w:hAnsi="Sylfaen"/>
          <w:lang w:val="ka-GE"/>
        </w:rPr>
      </w:pPr>
    </w:p>
    <w:p w:rsidR="008176B0" w:rsidRPr="00146811" w:rsidRDefault="008176B0" w:rsidP="00E90717">
      <w:pPr>
        <w:jc w:val="both"/>
        <w:rPr>
          <w:rFonts w:ascii="Sylfaen" w:hAnsi="Sylfaen"/>
          <w:lang w:val="ka-GE"/>
        </w:rPr>
      </w:pPr>
    </w:p>
    <w:p w:rsidR="00E90717" w:rsidRPr="00146811" w:rsidRDefault="004B55E9" w:rsidP="008176B0">
      <w:pPr>
        <w:jc w:val="both"/>
        <w:rPr>
          <w:rFonts w:ascii="Sylfaen" w:hAnsi="Sylfaen"/>
          <w:lang w:val="ka-GE"/>
        </w:rPr>
      </w:pPr>
      <w:r w:rsidRPr="00146811">
        <w:rPr>
          <w:rFonts w:ascii="Sylfaen" w:hAnsi="Sylfaen"/>
          <w:lang w:val="ka-GE"/>
        </w:rPr>
        <w:t>შეხვედრა შესავალი სიტყვით გახსნა საქართველოს პრემიერ მინისტრის მრჩეველმა, ადამიანის</w:t>
      </w:r>
      <w:r w:rsidR="00D954AB" w:rsidRPr="00146811">
        <w:rPr>
          <w:rFonts w:ascii="Sylfaen" w:hAnsi="Sylfaen"/>
          <w:lang w:val="ka-GE"/>
        </w:rPr>
        <w:t xml:space="preserve"> უფლებათა </w:t>
      </w:r>
      <w:r w:rsidRPr="00146811">
        <w:rPr>
          <w:rFonts w:ascii="Sylfaen" w:hAnsi="Sylfaen"/>
          <w:lang w:val="ka-GE"/>
        </w:rPr>
        <w:t>დაცვის საკითხებში, მიკო თათულაშვილმა</w:t>
      </w:r>
      <w:r w:rsidR="00CF64E2" w:rsidRPr="00146811">
        <w:rPr>
          <w:rFonts w:ascii="Sylfaen" w:hAnsi="Sylfaen"/>
          <w:lang w:val="ka-GE"/>
        </w:rPr>
        <w:t xml:space="preserve">. მან მიმოიხილა სამუშაო ჯგუფების შექმნის პროცესი და ორივე მათგანის მნიშვნელობასა და აუცილებლობას გაუსვა ხაზი, ასევე აღნიშნა, რომ დასახელებულ საკითხებზე სამუშაო ჯგუფების შექმნის რეკომენდაცია მოცემულია გაეროს შშმ პირთა </w:t>
      </w:r>
      <w:r w:rsidR="0000095B" w:rsidRPr="00146811">
        <w:rPr>
          <w:rFonts w:ascii="Sylfaen" w:hAnsi="Sylfaen"/>
          <w:lang w:val="ka-GE"/>
        </w:rPr>
        <w:t xml:space="preserve">უფლებების </w:t>
      </w:r>
      <w:r w:rsidR="00CF64E2" w:rsidRPr="00146811">
        <w:rPr>
          <w:rFonts w:ascii="Sylfaen" w:hAnsi="Sylfaen"/>
          <w:lang w:val="ka-GE"/>
        </w:rPr>
        <w:t>კომიტეტის რეკომენდაციებში</w:t>
      </w:r>
      <w:r w:rsidR="000F4393" w:rsidRPr="00146811">
        <w:rPr>
          <w:rFonts w:ascii="Sylfaen" w:hAnsi="Sylfaen"/>
          <w:lang w:val="ka-GE"/>
        </w:rPr>
        <w:t xml:space="preserve">, ასევე აღნიშნა, რომ ადრეული ინკლუზიური განათლების შესახებ მრავალი საკითხი არის განსახილველი და შესაბამისი რეკომენდაციები მოსამზადებელი სხვადასხვა უწყებებისთვის. განსაკუთრებით, კი მან ხაზი გაუსვა მუნიციპალიტეტების ჩართულობის მნიშვნელობას. ნიკო თათულაშვილის განცხადებით, მომავალში ინკლუზიური განათლების თემატური ჯგუფი გააგრძელებს მუშაობას სხვა საფეხურებზე განათლების მიღების შესაძლებლობების შესახებ. </w:t>
      </w:r>
      <w:r w:rsidR="00662E33" w:rsidRPr="00146811">
        <w:rPr>
          <w:rFonts w:ascii="Sylfaen" w:hAnsi="Sylfaen"/>
        </w:rPr>
        <w:t xml:space="preserve">  </w:t>
      </w:r>
      <w:r w:rsidR="00662E33" w:rsidRPr="00146811">
        <w:rPr>
          <w:rFonts w:ascii="Sylfaen" w:hAnsi="Sylfaen"/>
          <w:lang w:val="ka-GE"/>
        </w:rPr>
        <w:t xml:space="preserve"> </w:t>
      </w:r>
    </w:p>
    <w:p w:rsidR="002A4421" w:rsidRPr="0037345F" w:rsidRDefault="00662E33" w:rsidP="008176B0">
      <w:pPr>
        <w:jc w:val="both"/>
        <w:rPr>
          <w:rFonts w:ascii="Sylfaen" w:hAnsi="Sylfaen"/>
          <w:lang w:val="ka-GE"/>
        </w:rPr>
      </w:pPr>
      <w:r w:rsidRPr="00146811">
        <w:rPr>
          <w:rFonts w:ascii="Sylfaen" w:hAnsi="Sylfaen"/>
          <w:lang w:val="ka-GE"/>
        </w:rPr>
        <w:t xml:space="preserve">შეხვედრა განაგრძო mac Georgia-ს წარმომადგენელმა, ცირა ბარქაიამ, </w:t>
      </w:r>
      <w:r w:rsidR="00E20BDE" w:rsidRPr="00146811">
        <w:rPr>
          <w:rFonts w:ascii="Sylfaen" w:hAnsi="Sylfaen"/>
          <w:lang w:val="ka-GE"/>
        </w:rPr>
        <w:t xml:space="preserve">რომელმაც </w:t>
      </w:r>
      <w:r w:rsidR="008C76A0" w:rsidRPr="00146811">
        <w:rPr>
          <w:rFonts w:ascii="Sylfaen" w:hAnsi="Sylfaen"/>
          <w:lang w:val="ka-GE"/>
        </w:rPr>
        <w:t>ისაუბრა სკოლამდელი განათლების სისტემაში ინკლუზიური განათლების სისტემური მექანიზმების განვითარების აუცილებლობაზე.  მისი პრეზენტაციის ფარგლებში წარმოდგენილი იყო ადრეული ინკლუზიური განათლების ძირითადი გამოწვევები, რომელთა მოგვარებისათვის არსებითია შესაბამისი პოლიტიკის ფორმირება და დანერგვის ხელშეწყობა</w:t>
      </w:r>
      <w:r w:rsidR="0056147A" w:rsidRPr="00146811">
        <w:rPr>
          <w:rFonts w:ascii="Sylfaen" w:hAnsi="Sylfaen"/>
          <w:lang w:val="ka-GE"/>
        </w:rPr>
        <w:t xml:space="preserve">. </w:t>
      </w:r>
      <w:r w:rsidR="008C76A0" w:rsidRPr="00146811">
        <w:rPr>
          <w:rFonts w:ascii="Sylfaen" w:hAnsi="Sylfaen"/>
          <w:lang w:val="ka-GE"/>
        </w:rPr>
        <w:t>ამ მხრივ ყურადღება გამახვილდა რამდენიმე რეკომენდაციაზეც, რომელიც ეფუძნება კვლევას ,,ადრეული ინკლუზიური განათლების მხარდაჭერაზე საქართველოში'', რომელიც ჩატარდა ეროვნულ-დემოკრატიული ინსტიტუტის (NDI) პროგრამის ,,ანგარიშვალდებული და ინკლუზიური პოლიტიკური გადაწყვეტილებების ხელშეწყობა საქართველოში'' ფარგლებში.  განსაკუთრებით მნიშვნელოვანია, ადრეული ინკლუზიური განათლების სისტემური მექანიზმის აწყობის გარდამავალ ეტაპზე, მუნიციპალიტეტებმა მათ მიერ დაფუძნებული ადრეული განათლების მომსახურებების ბიუჯეტის შედგენისას გაითვალისწინონ და საკრებულოებმა დაამტკიცონ ინკლუზიური განათლებისათვის საჭირო დაფინანსება და ამ ფინანსების განკარგვის მოქნილი წესი. ეს და სხვა რეკომენდაციები გახდება ახლად დაფუძნებული  ,,ადრეული ინკლუზიური განათლების პოლიტიკის ფორმირებისა და დანერგვის ხელშემწყობი თემატური ჯგუფის' განხილვის საგანი</w:t>
      </w:r>
      <w:r w:rsidR="00842C63" w:rsidRPr="00146811">
        <w:rPr>
          <w:rFonts w:ascii="Sylfaen" w:hAnsi="Sylfaen"/>
          <w:lang w:val="ka-GE"/>
        </w:rPr>
        <w:t xml:space="preserve">. </w:t>
      </w:r>
      <w:r w:rsidR="008C76A0" w:rsidRPr="00146811">
        <w:rPr>
          <w:rFonts w:ascii="Sylfaen" w:hAnsi="Sylfaen"/>
          <w:lang w:val="ka-GE"/>
        </w:rPr>
        <w:t xml:space="preserve">თემატური ჯგუფის მთავარი მიზანია ადრეული ინკლუზიური განათლების თანმიმდევრული ეროვნული პოლიტიკისთვის რეკომენდაციების შედგენა, აგრეთვე, ეროვნული და ადგილობრივი დაინტერესებული მხარეების ჩართულობის მექანიზმის შექმნა, რათა  მათ შეიმუშაონ თანმიმდევრული, განხორციელებადი და ხელშესახები სამოქმედო გეგმა პოლიტიკის განხორციელებისთვის; სამთავრობო და არასამთავრობო რესურსების კონსოლიდაცია, რომელიც ხელს შეუწყობს სამოქმედო გეგმის თანმიმდევრულ შესრულებას ეროვნულ და ადგილობრივ დონეზე და ძლიერი და მდგრადი სამუშაო ჯგუფის ჩამოყალიბება, რომელიც გააკონტროლებს, თვალყურს ადევნებს და მონიტორინგს გაუწევს სამოქმედო გეგმის განხორციელების პროგრესს შემუშავებულ პოლიტიკასთან </w:t>
      </w:r>
      <w:r w:rsidR="00842C63" w:rsidRPr="00146811">
        <w:rPr>
          <w:rFonts w:ascii="Sylfaen" w:hAnsi="Sylfaen"/>
          <w:lang w:val="ka-GE"/>
        </w:rPr>
        <w:t xml:space="preserve">მიმართებით. ასევე </w:t>
      </w:r>
      <w:r w:rsidR="00741F55" w:rsidRPr="00146811">
        <w:rPr>
          <w:rFonts w:ascii="Sylfaen" w:hAnsi="Sylfaen"/>
          <w:lang w:val="ka-GE"/>
        </w:rPr>
        <w:t xml:space="preserve">ისაუბრა </w:t>
      </w:r>
      <w:r w:rsidR="000B2D28" w:rsidRPr="00146811">
        <w:rPr>
          <w:rFonts w:ascii="Sylfaen" w:hAnsi="Sylfaen"/>
          <w:lang w:val="ka-GE"/>
        </w:rPr>
        <w:t xml:space="preserve">2016 წლის </w:t>
      </w:r>
      <w:r w:rsidR="00741F55" w:rsidRPr="00146811">
        <w:rPr>
          <w:rFonts w:ascii="Sylfaen" w:hAnsi="Sylfaen"/>
          <w:lang w:val="ka-GE"/>
        </w:rPr>
        <w:t xml:space="preserve">კანონზე </w:t>
      </w:r>
      <w:r w:rsidR="000B2D28" w:rsidRPr="00146811">
        <w:rPr>
          <w:rFonts w:ascii="Sylfaen" w:hAnsi="Sylfaen"/>
          <w:lang w:val="ka-GE"/>
        </w:rPr>
        <w:t xml:space="preserve"> ადრეული და სკოლამდელი </w:t>
      </w:r>
      <w:r w:rsidR="0032578A" w:rsidRPr="00146811">
        <w:rPr>
          <w:rFonts w:ascii="Sylfaen" w:hAnsi="Sylfaen"/>
          <w:lang w:val="ka-GE"/>
        </w:rPr>
        <w:t xml:space="preserve">აღზრდისა და </w:t>
      </w:r>
      <w:r w:rsidR="000B2D28" w:rsidRPr="00146811">
        <w:rPr>
          <w:rFonts w:ascii="Sylfaen" w:hAnsi="Sylfaen"/>
          <w:lang w:val="ka-GE"/>
        </w:rPr>
        <w:t xml:space="preserve">განათლების შესახებ, რომლის მიღებამაც ბევრი </w:t>
      </w:r>
      <w:r w:rsidR="00947688" w:rsidRPr="00146811">
        <w:rPr>
          <w:rFonts w:ascii="Sylfaen" w:hAnsi="Sylfaen"/>
          <w:lang w:val="ka-GE"/>
        </w:rPr>
        <w:t xml:space="preserve">სასარგებლო </w:t>
      </w:r>
      <w:r w:rsidR="000B2D28" w:rsidRPr="00146811">
        <w:rPr>
          <w:rFonts w:ascii="Sylfaen" w:hAnsi="Sylfaen"/>
          <w:lang w:val="ka-GE"/>
        </w:rPr>
        <w:t>ცვლილება განაპირობა</w:t>
      </w:r>
      <w:r w:rsidR="00741F55" w:rsidRPr="00146811">
        <w:rPr>
          <w:rFonts w:ascii="Sylfaen" w:hAnsi="Sylfaen"/>
          <w:lang w:val="ka-GE"/>
        </w:rPr>
        <w:t xml:space="preserve">, </w:t>
      </w:r>
      <w:r w:rsidR="00DE0776" w:rsidRPr="00146811">
        <w:rPr>
          <w:rFonts w:ascii="Sylfaen" w:hAnsi="Sylfaen"/>
          <w:lang w:val="ka-GE"/>
        </w:rPr>
        <w:t>თუმცა სკოლამდელი ინკლუზიური განათლების საკითხები ჯერ კიდევ არ არის დარეგულირებული</w:t>
      </w:r>
      <w:r w:rsidR="00DA55AA" w:rsidRPr="00146811">
        <w:rPr>
          <w:rFonts w:ascii="Sylfaen" w:hAnsi="Sylfaen"/>
          <w:lang w:val="ka-GE"/>
        </w:rPr>
        <w:t xml:space="preserve">, არ არსებობს ადრეული და სკოლამდელი განათლების განვითარების ჩამოყალიბებული და სისტემური </w:t>
      </w:r>
      <w:r w:rsidR="00074980" w:rsidRPr="00146811">
        <w:rPr>
          <w:rFonts w:ascii="Sylfaen" w:hAnsi="Sylfaen"/>
          <w:lang w:val="ka-GE"/>
        </w:rPr>
        <w:lastRenderedPageBreak/>
        <w:t>ხედვა და ჩამოყალიბებული პოლიტიკა</w:t>
      </w:r>
      <w:r w:rsidR="007D2C11" w:rsidRPr="00146811">
        <w:rPr>
          <w:rFonts w:ascii="Sylfaen" w:hAnsi="Sylfaen"/>
          <w:lang w:val="ka-GE"/>
        </w:rPr>
        <w:t xml:space="preserve">, ასევე არ არსებობს სრულყოფილი სტატისტიკური მონაცემები. </w:t>
      </w:r>
    </w:p>
    <w:p w:rsidR="004E388C" w:rsidRPr="00146811" w:rsidRDefault="002A4421" w:rsidP="008176B0">
      <w:pPr>
        <w:jc w:val="both"/>
        <w:rPr>
          <w:rFonts w:ascii="Sylfaen" w:hAnsi="Sylfaen"/>
          <w:lang w:val="ka-GE"/>
        </w:rPr>
      </w:pPr>
      <w:r w:rsidRPr="00146811">
        <w:rPr>
          <w:rFonts w:ascii="Sylfaen" w:hAnsi="Sylfaen"/>
          <w:lang w:val="ka-GE"/>
        </w:rPr>
        <w:t xml:space="preserve">პრეზენტაციასთან დაკავშირებით </w:t>
      </w:r>
      <w:r w:rsidR="00F24206" w:rsidRPr="00146811">
        <w:rPr>
          <w:rFonts w:ascii="Sylfaen" w:hAnsi="Sylfaen"/>
          <w:lang w:val="ka-GE"/>
        </w:rPr>
        <w:t xml:space="preserve">გაიმართა დისკუსია და დაისვა შეკითხვები: </w:t>
      </w:r>
    </w:p>
    <w:p w:rsidR="000C4280" w:rsidRPr="00146811" w:rsidRDefault="004E388C" w:rsidP="008176B0">
      <w:pPr>
        <w:jc w:val="both"/>
        <w:rPr>
          <w:rFonts w:ascii="Sylfaen" w:hAnsi="Sylfaen"/>
          <w:lang w:val="ka-GE"/>
        </w:rPr>
      </w:pPr>
      <w:r w:rsidRPr="00146811">
        <w:rPr>
          <w:rFonts w:ascii="Sylfaen" w:hAnsi="Sylfaen"/>
          <w:lang w:val="ka-GE"/>
        </w:rPr>
        <w:t>საკონსულტაციო საბჭოს წევრმა</w:t>
      </w:r>
      <w:r w:rsidR="00AE06FC" w:rsidRPr="00146811">
        <w:rPr>
          <w:rFonts w:ascii="Sylfaen" w:hAnsi="Sylfaen"/>
          <w:lang w:val="ka-GE"/>
        </w:rPr>
        <w:t xml:space="preserve">, მაია ბიბილეიშვილმა, ორგანიზაციის „ბავშვი, ოჯახი, საზოგადოება“ ხელმძღვანელმა აღნიშნა, რამდენად მნიშველოვანია მუნიციპალიტეტების როლი და ხაზი გაუსვა, რომ იმ რეკომენდაციას, რომელიც კვლევის მიხედვით ცირა ბარქაიამ წარმოადგინა, მუნიციპალიტეტების მხრიდან ინკლუზიური განათლების განვითარებისთვის რესურსების გამოყოფასთან დაკავშირებით. ასევე მან გააჟღერა შეკითხვა, შესაბამისი სტანდარტის არსებობის შესახებ, თუ როგორ უნდა წარიმართოს ადრეული ინკლუზიური განათლება სკოლამდელ დაწესებულებებში. ცირა ბარქაიას განცხადებით, სისტემური მექანიზმები და სტანდარტი არ არსებობს ქვეყანაში. ჩატარებული კვლევის დროს გამოვლინდა, რომ სხვადასხვა მუნიციპალიტეტესებს აქვთ ცალკეული გამოცდილება ადრეული ინკლუზიური განათლების კუთხით, თუმცა თემატური ჯგუფის ერთ-ერთი მიზანი და საფიქრალი უნდა იყოს სწორედ სტანდარტებთან დაკავშირებით შესაბამისი რეკომენდაციების შემუშავება, რომელიც ასახავს როგორც საგანმანათლებლო, ასევე მხარდამჭერი რესურსების შესახებ ინფორმაციას და ამასთან გაწერილი იქნება, თუ რა კომპეტენციის სპეციალისტები უნდა იყვნენ ჩართულები ადრეულ და სკოლამდელ ინკლუზიურ განათლებაში. </w:t>
      </w:r>
    </w:p>
    <w:p w:rsidR="00D3120F" w:rsidRPr="00146811" w:rsidRDefault="000C4280" w:rsidP="008176B0">
      <w:pPr>
        <w:jc w:val="both"/>
        <w:rPr>
          <w:rFonts w:ascii="Sylfaen" w:hAnsi="Sylfaen"/>
          <w:lang w:val="ka-GE"/>
        </w:rPr>
      </w:pPr>
      <w:r w:rsidRPr="00146811">
        <w:rPr>
          <w:rFonts w:ascii="Sylfaen" w:hAnsi="Sylfaen"/>
          <w:lang w:val="ka-GE"/>
        </w:rPr>
        <w:t>საკონსულტაციო საბჭოს წევრმა</w:t>
      </w:r>
      <w:r w:rsidR="00A10696" w:rsidRPr="00146811">
        <w:rPr>
          <w:rFonts w:ascii="Sylfaen" w:hAnsi="Sylfaen"/>
          <w:lang w:val="ka-GE"/>
        </w:rPr>
        <w:t xml:space="preserve">, უსინათლოთა თემის წარმომადგენელმა, </w:t>
      </w:r>
      <w:r w:rsidRPr="00146811">
        <w:rPr>
          <w:rFonts w:ascii="Sylfaen" w:hAnsi="Sylfaen"/>
          <w:lang w:val="ka-GE"/>
        </w:rPr>
        <w:t xml:space="preserve"> დავით ბიბილეიშვილმა ისაუბრა სხვადასხვა შეზღუდვის მქონე ბავშვთა საგანმანათლებლო საჭიროებებზე</w:t>
      </w:r>
      <w:r w:rsidR="00AB0E1D" w:rsidRPr="00146811">
        <w:rPr>
          <w:rFonts w:ascii="Sylfaen" w:hAnsi="Sylfaen"/>
          <w:lang w:val="ka-GE"/>
        </w:rPr>
        <w:t xml:space="preserve"> და აღნიშნა, რომგანმავითარებელი საჭიროებები განსხვავებულია შეზღუდვის შესაბამისად</w:t>
      </w:r>
      <w:r w:rsidR="00D3120F" w:rsidRPr="00146811">
        <w:rPr>
          <w:rFonts w:ascii="Sylfaen" w:hAnsi="Sylfaen"/>
          <w:lang w:val="ka-GE"/>
        </w:rPr>
        <w:t xml:space="preserve">, ხოლო მისი შეკითხვა შეეხებოდა არის თუ არა ეს დეტალები გათვალისწინებული მიმოხილულ კვლევაში. </w:t>
      </w:r>
    </w:p>
    <w:p w:rsidR="00C73637" w:rsidRPr="00146811" w:rsidRDefault="00D3120F" w:rsidP="008176B0">
      <w:pPr>
        <w:jc w:val="both"/>
        <w:rPr>
          <w:rFonts w:ascii="Sylfaen" w:hAnsi="Sylfaen"/>
          <w:lang w:val="ka-GE"/>
        </w:rPr>
      </w:pPr>
      <w:r w:rsidRPr="00146811">
        <w:rPr>
          <w:rFonts w:ascii="Sylfaen" w:hAnsi="Sylfaen"/>
          <w:lang w:val="ka-GE"/>
        </w:rPr>
        <w:t xml:space="preserve">პრეზენტატორმა უპასუხა, რომ კვლევის მიზანი იყო პოლიტიკისა და კანონმდებლობის დონეზე ანალიზის გაკეთება და აქედან გამომდინარე მასში, დასახელებული საკითხები დეტალურად არ არის მიმოხილული. </w:t>
      </w:r>
    </w:p>
    <w:p w:rsidR="005D6EFF" w:rsidRPr="00146811" w:rsidRDefault="00911608" w:rsidP="008176B0">
      <w:pPr>
        <w:jc w:val="both"/>
        <w:rPr>
          <w:rFonts w:ascii="Sylfaen" w:hAnsi="Sylfaen"/>
          <w:lang w:val="ka-GE"/>
        </w:rPr>
      </w:pPr>
      <w:r w:rsidRPr="00146811">
        <w:rPr>
          <w:rFonts w:ascii="Sylfaen" w:hAnsi="Sylfaen"/>
          <w:lang w:val="ka-GE"/>
        </w:rPr>
        <w:t xml:space="preserve">საკონსულტაციო საბჭოს წევრმა, </w:t>
      </w:r>
      <w:r w:rsidR="00C73637" w:rsidRPr="00146811">
        <w:rPr>
          <w:rFonts w:ascii="Sylfaen" w:hAnsi="Sylfaen"/>
          <w:lang w:val="ka-GE"/>
        </w:rPr>
        <w:t xml:space="preserve">საქართველოს ყრუთა კავშირის </w:t>
      </w:r>
      <w:r w:rsidRPr="00146811">
        <w:rPr>
          <w:rFonts w:ascii="Sylfaen" w:hAnsi="Sylfaen"/>
          <w:lang w:val="ka-GE"/>
        </w:rPr>
        <w:t>პრეზიდენტმა, ამირან ბატატუნაშვილმა</w:t>
      </w:r>
      <w:r w:rsidR="00C73637" w:rsidRPr="00146811">
        <w:rPr>
          <w:rFonts w:ascii="Sylfaen" w:hAnsi="Sylfaen"/>
          <w:lang w:val="ka-GE"/>
        </w:rPr>
        <w:t xml:space="preserve"> </w:t>
      </w:r>
      <w:r w:rsidRPr="00146811">
        <w:rPr>
          <w:rFonts w:ascii="Sylfaen" w:hAnsi="Sylfaen"/>
          <w:lang w:val="ka-GE"/>
        </w:rPr>
        <w:t xml:space="preserve">აღნიშნა, </w:t>
      </w:r>
      <w:r w:rsidR="00624049" w:rsidRPr="00146811">
        <w:rPr>
          <w:rFonts w:ascii="Sylfaen" w:hAnsi="Sylfaen"/>
          <w:lang w:val="ka-GE"/>
        </w:rPr>
        <w:t xml:space="preserve"> რომ მოცემულ კვლევაში არ არის მოცემული ყრუ ბავშვების სასწავლო საჭიროებები</w:t>
      </w:r>
      <w:r w:rsidRPr="00146811">
        <w:rPr>
          <w:rFonts w:ascii="Sylfaen" w:hAnsi="Sylfaen"/>
          <w:lang w:val="ka-GE"/>
        </w:rPr>
        <w:t>, არ არის ასევე მოცემული ინფორმაცია მეტყველების თერაპევტების შესახებ. მისი აზრით, მეტყველების განვითარება მნიშვნელოვანია, თუმცა როდესაც საუბარია განათლებაზე, მნიშვნელოვანია მეტყველების თერაპია როგორც დამატებითი მომსახურება ისე იყოს მიწოდებული. მისი აზრით, უნდა არსებობდეს ცალკე ყრუების კლასი, ხოლო ისეთი გაკვეთილები, როგორიც არის ხელოვნება, შრომა, სპორტი ეს უნდა ისწავლებოდეს ერთად. ამირან ბატატუნაშვილის განცხადებით, ჟესტურის ენის სწავლა უნდა იწყებოდეს ბაგა-ბაღში. მისი აზრით, ინკლუზია არის ჟესტური ენით სწავლება</w:t>
      </w:r>
      <w:r w:rsidR="005D6EFF" w:rsidRPr="00146811">
        <w:rPr>
          <w:rFonts w:ascii="Sylfaen" w:hAnsi="Sylfaen"/>
          <w:lang w:val="ka-GE"/>
        </w:rPr>
        <w:t>.</w:t>
      </w:r>
    </w:p>
    <w:p w:rsidR="00963242" w:rsidRPr="00146811" w:rsidRDefault="005D6EFF" w:rsidP="008176B0">
      <w:pPr>
        <w:jc w:val="both"/>
        <w:rPr>
          <w:rFonts w:ascii="Sylfaen" w:hAnsi="Sylfaen"/>
          <w:lang w:val="ka-GE"/>
        </w:rPr>
      </w:pPr>
      <w:r w:rsidRPr="00146811">
        <w:rPr>
          <w:rFonts w:ascii="Sylfaen" w:hAnsi="Sylfaen"/>
          <w:lang w:val="ka-GE"/>
        </w:rPr>
        <w:t xml:space="preserve">მაია მეტონიძემ, ყრუთა კავშირის ვიცე პრეზიდენტმა, განაცხადა, რომ დღეს ქვეყანაში არსებობს საბავშვო ბაღები, სადაც სწავლობენ ყრუ ბავშვები, მაგრამ მათ არ ჰყავთ მხარდამჭერი სპეციალისტები - ასისტენტები და ჟესტური ენის თარჯიმნები. ის, რომ ყრუთა </w:t>
      </w:r>
      <w:r w:rsidRPr="00146811">
        <w:rPr>
          <w:rFonts w:ascii="Sylfaen" w:hAnsi="Sylfaen"/>
          <w:lang w:val="ka-GE"/>
        </w:rPr>
        <w:lastRenderedPageBreak/>
        <w:t xml:space="preserve">თემს არ აქვს შესაძლებლობა წერა-კითხვა ისწავლოს, ნეგატიურად აისახება მათ ცხოვრებაზე - ისინი ვერ იღებენ შესაბამის ინფორმაციას. მისი განცხადებით, ხშირ შემთხვევაში, საკუთარი მშობლებიც ვერ ესაუბრებიან ყრუ ბავშვებს და ოჯახები მიმართავენ ყრუთა კავშირს საკუთარ შვილებთან კომუნიკაციაში დასახმარებლად. ასევე აღინიშნა, რომ </w:t>
      </w:r>
      <w:r w:rsidR="001F0E69" w:rsidRPr="00146811">
        <w:rPr>
          <w:rFonts w:ascii="Sylfaen" w:hAnsi="Sylfaen"/>
          <w:lang w:val="ka-GE"/>
        </w:rPr>
        <w:t xml:space="preserve">ყრუ ბავშვების ბაღებში ინტეგრაციის შესახებ. </w:t>
      </w:r>
      <w:r w:rsidR="005C0816" w:rsidRPr="00146811">
        <w:rPr>
          <w:rFonts w:ascii="Sylfaen" w:hAnsi="Sylfaen"/>
          <w:lang w:val="ka-GE"/>
        </w:rPr>
        <w:t xml:space="preserve">აღინიშნა, რომ თბილისის ერთ-ერთ ბაღში, საპილოტედ, დაიწყო ყრუ ბავშვის თარჯიმნით უზრუნველყოფა. </w:t>
      </w:r>
    </w:p>
    <w:p w:rsidR="00ED1849" w:rsidRPr="00146811" w:rsidRDefault="0019615C" w:rsidP="008176B0">
      <w:pPr>
        <w:jc w:val="both"/>
        <w:rPr>
          <w:rFonts w:ascii="Sylfaen" w:hAnsi="Sylfaen"/>
          <w:lang w:val="ka-GE"/>
        </w:rPr>
      </w:pPr>
      <w:r w:rsidRPr="00146811">
        <w:rPr>
          <w:rFonts w:ascii="Sylfaen" w:hAnsi="Sylfaen"/>
          <w:lang w:val="ka-GE"/>
        </w:rPr>
        <w:t>საკონსულტაციო საბჭოს წევრმა</w:t>
      </w:r>
      <w:r w:rsidR="002B7FFE" w:rsidRPr="00146811">
        <w:rPr>
          <w:rFonts w:ascii="Sylfaen" w:hAnsi="Sylfaen"/>
          <w:lang w:val="ka-GE"/>
        </w:rPr>
        <w:t xml:space="preserve">, უსინათლოთა თემის წარმომადგენელმა, </w:t>
      </w:r>
      <w:r w:rsidRPr="00146811">
        <w:rPr>
          <w:rFonts w:ascii="Sylfaen" w:hAnsi="Sylfaen"/>
          <w:lang w:val="ka-GE"/>
        </w:rPr>
        <w:t xml:space="preserve"> გიორგი </w:t>
      </w:r>
      <w:r w:rsidR="00580472" w:rsidRPr="00146811">
        <w:rPr>
          <w:rFonts w:ascii="Sylfaen" w:hAnsi="Sylfaen"/>
          <w:lang w:val="ka-GE"/>
        </w:rPr>
        <w:t xml:space="preserve">ენუქიძე შეეხო </w:t>
      </w:r>
      <w:r w:rsidR="00965619" w:rsidRPr="00146811">
        <w:rPr>
          <w:rFonts w:ascii="Sylfaen" w:hAnsi="Sylfaen"/>
          <w:lang w:val="ka-GE"/>
        </w:rPr>
        <w:t xml:space="preserve">ბაღების გაერთიანებების ფარგლებში </w:t>
      </w:r>
      <w:r w:rsidR="00CF640B" w:rsidRPr="00146811">
        <w:rPr>
          <w:rFonts w:ascii="Sylfaen" w:hAnsi="Sylfaen"/>
          <w:lang w:val="ka-GE"/>
        </w:rPr>
        <w:t xml:space="preserve">ინკლუზიური განათლების მიმართულებით დირექტორების კომპეტენციასა და </w:t>
      </w:r>
      <w:r w:rsidR="00FF78DF" w:rsidRPr="00146811">
        <w:rPr>
          <w:rFonts w:ascii="Sylfaen" w:hAnsi="Sylfaen"/>
          <w:lang w:val="ka-GE"/>
        </w:rPr>
        <w:t xml:space="preserve">განმავითარებელი რესურსების </w:t>
      </w:r>
      <w:r w:rsidR="00580472" w:rsidRPr="00146811">
        <w:rPr>
          <w:rFonts w:ascii="Sylfaen" w:hAnsi="Sylfaen"/>
          <w:lang w:val="ka-GE"/>
        </w:rPr>
        <w:t xml:space="preserve">შესყიდვების საკითხს. </w:t>
      </w:r>
      <w:r w:rsidR="00035B85" w:rsidRPr="00146811">
        <w:rPr>
          <w:rFonts w:ascii="Sylfaen" w:hAnsi="Sylfaen"/>
          <w:lang w:val="ka-GE"/>
        </w:rPr>
        <w:t xml:space="preserve"> მან აღნიშნა სკოლამდელ აღზრდაზე მულტიგუნდის არსებობის საჭიროებაზე. </w:t>
      </w:r>
    </w:p>
    <w:p w:rsidR="00031FED" w:rsidRPr="00146811" w:rsidRDefault="00580472" w:rsidP="008176B0">
      <w:pPr>
        <w:jc w:val="both"/>
        <w:rPr>
          <w:rFonts w:ascii="Sylfaen" w:hAnsi="Sylfaen"/>
          <w:lang w:val="ka-GE"/>
        </w:rPr>
      </w:pPr>
      <w:r w:rsidRPr="00146811">
        <w:rPr>
          <w:rFonts w:ascii="Sylfaen" w:hAnsi="Sylfaen"/>
          <w:lang w:val="ka-GE"/>
        </w:rPr>
        <w:t xml:space="preserve">ამასთან დაკავშირებით პრეზენტატორმა აღნიშნა, </w:t>
      </w:r>
      <w:r w:rsidR="00BE4111" w:rsidRPr="00146811">
        <w:rPr>
          <w:rFonts w:ascii="Sylfaen" w:hAnsi="Sylfaen"/>
          <w:lang w:val="ka-GE"/>
        </w:rPr>
        <w:t>რომ სკოლამდელი განათლებისა და აღზრდის შესახებ კანონის შესაბამისად შეიქმნა კანონქვემდებარე აქტები, რომლებიც დირექტორების კვალიფიკაციის მოთხოვნებს ადგენს</w:t>
      </w:r>
      <w:r w:rsidR="00031FED" w:rsidRPr="00146811">
        <w:rPr>
          <w:rFonts w:ascii="Sylfaen" w:hAnsi="Sylfaen"/>
          <w:lang w:val="ka-GE"/>
        </w:rPr>
        <w:t xml:space="preserve">, ხოლო ბაღებში მულტიგუნდის არსებობასთან დაკავშირებით აღინიშნა, რომ მულტიგუნდების სპეციფიკის იმ სახით გადატანა, რაც ზოგად განათლებაშია არ იქნება სწორი. </w:t>
      </w:r>
    </w:p>
    <w:p w:rsidR="00965619" w:rsidRPr="00146811" w:rsidRDefault="00BD005B" w:rsidP="008176B0">
      <w:pPr>
        <w:jc w:val="both"/>
        <w:rPr>
          <w:rFonts w:ascii="Sylfaen" w:hAnsi="Sylfaen"/>
          <w:lang w:val="ka-GE"/>
        </w:rPr>
      </w:pPr>
      <w:r w:rsidRPr="00146811">
        <w:rPr>
          <w:rFonts w:ascii="Sylfaen" w:hAnsi="Sylfaen"/>
          <w:lang w:val="ka-GE"/>
        </w:rPr>
        <w:t xml:space="preserve">საკონსულტაციო საბჭოს წევრმა, ორგანიზაციის „გადავარჩინოთ ბავშვები - საქართველოს“ წარმომადგენლის,  </w:t>
      </w:r>
      <w:r w:rsidR="00637A9F" w:rsidRPr="00146811">
        <w:rPr>
          <w:rFonts w:ascii="Sylfaen" w:hAnsi="Sylfaen"/>
          <w:lang w:val="ka-GE"/>
        </w:rPr>
        <w:t xml:space="preserve">ანა ლაღიძემ </w:t>
      </w:r>
      <w:r w:rsidR="003E7F60" w:rsidRPr="00146811">
        <w:rPr>
          <w:rFonts w:ascii="Sylfaen" w:hAnsi="Sylfaen"/>
          <w:lang w:val="ka-GE"/>
        </w:rPr>
        <w:t xml:space="preserve">გამოთქვა მოსაზრება შეიქმნას პოლიტიკისა და სტრატეგიის დოკუმენტი და მექანიზმი, რომელიც </w:t>
      </w:r>
      <w:r w:rsidR="004347B8" w:rsidRPr="00146811">
        <w:rPr>
          <w:rFonts w:ascii="Sylfaen" w:hAnsi="Sylfaen"/>
          <w:lang w:val="ka-GE"/>
        </w:rPr>
        <w:t xml:space="preserve">უნდა არსებობდეს ადრეული განათლების ინკლუზიასთან დაკავშირებით. </w:t>
      </w:r>
    </w:p>
    <w:p w:rsidR="00965619" w:rsidRPr="00146811" w:rsidRDefault="009B3516" w:rsidP="008176B0">
      <w:pPr>
        <w:jc w:val="both"/>
        <w:rPr>
          <w:rFonts w:ascii="Sylfaen" w:hAnsi="Sylfaen"/>
          <w:lang w:val="ka-GE"/>
        </w:rPr>
      </w:pPr>
      <w:r w:rsidRPr="00146811">
        <w:rPr>
          <w:rFonts w:ascii="Sylfaen" w:hAnsi="Sylfaen"/>
          <w:lang w:val="ka-GE"/>
        </w:rPr>
        <w:t xml:space="preserve">განათლების სამინისტროს წარმომადგენელმა, თამარ თოლორაიამ </w:t>
      </w:r>
      <w:r w:rsidR="00440AAF" w:rsidRPr="00146811">
        <w:rPr>
          <w:rFonts w:ascii="Sylfaen" w:hAnsi="Sylfaen"/>
          <w:lang w:val="ka-GE"/>
        </w:rPr>
        <w:t>აღნიშნა, რომ ადრეული განათლების ინკლუზიურობის პროცესში დიდი მნიშვნელობა აქვს მშობლების ცნობიერებას</w:t>
      </w:r>
      <w:r w:rsidR="00122FB5" w:rsidRPr="00146811">
        <w:rPr>
          <w:rFonts w:ascii="Sylfaen" w:hAnsi="Sylfaen"/>
          <w:lang w:val="ka-GE"/>
        </w:rPr>
        <w:t xml:space="preserve">, ასევე პირველი სასწავლო საჭიროების გამოვლენისთანავე ოჯახების გაძლიერებას. </w:t>
      </w:r>
      <w:r w:rsidR="004D7071" w:rsidRPr="00146811">
        <w:rPr>
          <w:rFonts w:ascii="Sylfaen" w:hAnsi="Sylfaen"/>
          <w:lang w:val="ka-GE"/>
        </w:rPr>
        <w:t xml:space="preserve">განათლებისა და მეცნიერების სამინისტრომ განახორციელა ადრეული და სკოლამდელი </w:t>
      </w:r>
      <w:r w:rsidR="008F1AE6" w:rsidRPr="00146811">
        <w:rPr>
          <w:rFonts w:ascii="Sylfaen" w:hAnsi="Sylfaen"/>
          <w:lang w:val="ka-GE"/>
        </w:rPr>
        <w:t>აღზრდისა და განათლების სახელმწიფო სტანდარტების რევიზია</w:t>
      </w:r>
      <w:r w:rsidR="00143982" w:rsidRPr="00146811">
        <w:rPr>
          <w:rFonts w:ascii="Sylfaen" w:hAnsi="Sylfaen"/>
          <w:lang w:val="ka-GE"/>
        </w:rPr>
        <w:t xml:space="preserve">, სადაც გაძლიერდა ინკლუზიური განათლების </w:t>
      </w:r>
      <w:r w:rsidR="008C0EA9" w:rsidRPr="00146811">
        <w:rPr>
          <w:rFonts w:ascii="Sylfaen" w:hAnsi="Sylfaen"/>
          <w:lang w:val="ka-GE"/>
        </w:rPr>
        <w:t>მიმართულება</w:t>
      </w:r>
      <w:r w:rsidR="00CD20C1" w:rsidRPr="00146811">
        <w:rPr>
          <w:rFonts w:ascii="Sylfaen" w:hAnsi="Sylfaen"/>
          <w:lang w:val="ka-GE"/>
        </w:rPr>
        <w:t xml:space="preserve">. თამარ თოლორაიამ ისაუბრა </w:t>
      </w:r>
      <w:r w:rsidR="00532F5C" w:rsidRPr="00146811">
        <w:rPr>
          <w:rFonts w:ascii="Sylfaen" w:hAnsi="Sylfaen"/>
          <w:lang w:val="ka-GE"/>
        </w:rPr>
        <w:t>სკოლამდელ განათლებაში ჩართული</w:t>
      </w:r>
      <w:bookmarkStart w:id="0" w:name="_GoBack"/>
      <w:bookmarkEnd w:id="0"/>
      <w:r w:rsidR="00532F5C" w:rsidRPr="00146811">
        <w:rPr>
          <w:rFonts w:ascii="Sylfaen" w:hAnsi="Sylfaen"/>
          <w:lang w:val="ka-GE"/>
        </w:rPr>
        <w:t xml:space="preserve"> </w:t>
      </w:r>
      <w:r w:rsidR="000336D7">
        <w:rPr>
          <w:rFonts w:ascii="Sylfaen" w:hAnsi="Sylfaen"/>
          <w:lang w:val="ka-GE"/>
        </w:rPr>
        <w:t xml:space="preserve">საგანმანათლებლო </w:t>
      </w:r>
      <w:r w:rsidR="00532F5C" w:rsidRPr="00146811">
        <w:rPr>
          <w:rFonts w:ascii="Sylfaen" w:hAnsi="Sylfaen"/>
          <w:lang w:val="ka-GE"/>
        </w:rPr>
        <w:t xml:space="preserve">პერსონალის კომპეტენციის შესახებ და აღნიშნა, რომ  მხოლოდ ხელმისაწვდომი ინფრასტრუქტურა ცვლილებას ვერ განაპირობებს თუ შესაბამისმა პირებმა ტექნიკური საშუალებების სწორად გამოყენება არ იციან. </w:t>
      </w:r>
      <w:r w:rsidR="00D95FC3" w:rsidRPr="00146811">
        <w:rPr>
          <w:rFonts w:ascii="Sylfaen" w:hAnsi="Sylfaen"/>
          <w:lang w:val="ka-GE"/>
        </w:rPr>
        <w:t xml:space="preserve">აღინიშნა, რომ სპეციალისტების - ოკუპაციური </w:t>
      </w:r>
      <w:r w:rsidR="008B00B2" w:rsidRPr="00146811">
        <w:rPr>
          <w:rFonts w:ascii="Sylfaen" w:hAnsi="Sylfaen"/>
          <w:lang w:val="ka-GE"/>
        </w:rPr>
        <w:t>თერაპევტების რაოდენობა არასაკმარისია და ახალი კადრების დამატებაც არ  ხდება, რადგან ამ მიმართულებით განათლების მიღება არ არის პოპულარიზებული</w:t>
      </w:r>
      <w:r w:rsidR="000A5BFD" w:rsidRPr="00146811">
        <w:rPr>
          <w:rFonts w:ascii="Sylfaen" w:hAnsi="Sylfaen"/>
          <w:lang w:val="ka-GE"/>
        </w:rPr>
        <w:t xml:space="preserve">. </w:t>
      </w:r>
      <w:r w:rsidR="009A629F" w:rsidRPr="00146811">
        <w:rPr>
          <w:rFonts w:ascii="Sylfaen" w:hAnsi="Sylfaen"/>
          <w:lang w:val="ka-GE"/>
        </w:rPr>
        <w:t xml:space="preserve">იმისათვის, რომ ეს პრობლემა </w:t>
      </w:r>
      <w:r w:rsidR="00CB25FC" w:rsidRPr="00146811">
        <w:rPr>
          <w:rFonts w:ascii="Sylfaen" w:hAnsi="Sylfaen"/>
          <w:lang w:val="ka-GE"/>
        </w:rPr>
        <w:t xml:space="preserve">აღმოიფხვრას ბათუმისა და ზუგდიდის </w:t>
      </w:r>
      <w:r w:rsidR="00765A22" w:rsidRPr="00146811">
        <w:rPr>
          <w:rFonts w:ascii="Sylfaen" w:hAnsi="Sylfaen"/>
          <w:lang w:val="ka-GE"/>
        </w:rPr>
        <w:t xml:space="preserve">უნივერსიტეტებში ხელმისაწვდომია </w:t>
      </w:r>
      <w:r w:rsidR="00CB25FC" w:rsidRPr="00146811">
        <w:rPr>
          <w:rFonts w:ascii="Sylfaen" w:hAnsi="Sylfaen"/>
          <w:lang w:val="ka-GE"/>
        </w:rPr>
        <w:t>სკოლამდელი გან</w:t>
      </w:r>
      <w:r w:rsidR="00765A22" w:rsidRPr="00146811">
        <w:rPr>
          <w:rFonts w:ascii="Sylfaen" w:hAnsi="Sylfaen"/>
          <w:lang w:val="ka-GE"/>
        </w:rPr>
        <w:t>ა</w:t>
      </w:r>
      <w:r w:rsidR="00CB25FC" w:rsidRPr="00146811">
        <w:rPr>
          <w:rFonts w:ascii="Sylfaen" w:hAnsi="Sylfaen"/>
          <w:lang w:val="ka-GE"/>
        </w:rPr>
        <w:t xml:space="preserve">თლების საბაკალავრო </w:t>
      </w:r>
      <w:r w:rsidR="00765A22" w:rsidRPr="00146811">
        <w:rPr>
          <w:rFonts w:ascii="Sylfaen" w:hAnsi="Sylfaen"/>
          <w:lang w:val="ka-GE"/>
        </w:rPr>
        <w:t xml:space="preserve">პროგრამები, </w:t>
      </w:r>
      <w:r w:rsidR="00CB25FC" w:rsidRPr="00146811">
        <w:rPr>
          <w:rFonts w:ascii="Sylfaen" w:hAnsi="Sylfaen"/>
          <w:lang w:val="ka-GE"/>
        </w:rPr>
        <w:t xml:space="preserve"> მაგრამ დაინტერესება მცირეა და წელს მხოლოდ რამდენიმე სტუდენტი დარეგისტრირდა. მისი განცხადებით სამინისტრო და მთავრობა მუშაობს სკოლამდელ განათლებაში ჩართული სპეცილისტების მინიმალური სახელფასო ზღვარის დადგენასა და პროფესიული განვითარების პერსპექტივაზე.</w:t>
      </w:r>
    </w:p>
    <w:p w:rsidR="00CB25FC" w:rsidRPr="00146811" w:rsidRDefault="00ED5FD7" w:rsidP="008176B0">
      <w:pPr>
        <w:jc w:val="both"/>
        <w:rPr>
          <w:rFonts w:ascii="Sylfaen" w:hAnsi="Sylfaen"/>
          <w:lang w:val="ka-GE"/>
        </w:rPr>
      </w:pPr>
      <w:r w:rsidRPr="00146811">
        <w:rPr>
          <w:rFonts w:ascii="Sylfaen" w:hAnsi="Sylfaen"/>
          <w:lang w:val="ka-GE"/>
        </w:rPr>
        <w:t xml:space="preserve">ზემოთ აღნიშნული საბაკალავრო პროგრამების კურსდამთავრებულების დასაქმება იქნება სახელმწიფოს მიერ გარანტირებული. ერთ-ერთი გამოწვევა, რასაც სამინისტროს წარმომადგენელიც აღნიშნავს, არის დირექტორების გადამზადება - მისი აზრით ეს ძალიან </w:t>
      </w:r>
      <w:r w:rsidRPr="00146811">
        <w:rPr>
          <w:rFonts w:ascii="Sylfaen" w:hAnsi="Sylfaen"/>
          <w:lang w:val="ka-GE"/>
        </w:rPr>
        <w:lastRenderedPageBreak/>
        <w:t>მნიშვნელოვანია, რადგან მათ ხშირად არ აქვთ ინფორმაცია სპეციალური საჭიროების მქონე აღსაზრდელების არსებობაზე მათ დაწესებულებებში. მისი განცხადებით, ასევე მუნიციპალიტეტების წარმომადგენლები მუშაობენ ინკლუზიური განათლების მიმართულებით სტრატეგიის შემუშავებაზე.</w:t>
      </w:r>
    </w:p>
    <w:p w:rsidR="00965619" w:rsidRPr="00146811" w:rsidRDefault="000C2A3B" w:rsidP="008176B0">
      <w:pPr>
        <w:jc w:val="both"/>
        <w:rPr>
          <w:rFonts w:ascii="Sylfaen" w:hAnsi="Sylfaen"/>
          <w:lang w:val="ka-GE"/>
        </w:rPr>
      </w:pPr>
      <w:r w:rsidRPr="00146811">
        <w:rPr>
          <w:rFonts w:ascii="Sylfaen" w:hAnsi="Sylfaen"/>
          <w:lang w:val="ka-GE"/>
        </w:rPr>
        <w:t xml:space="preserve">თბილისის ბაგა-ბაღების გაერთიანების ხელმძღვანელმა, გოგი ჩიქოვანმა </w:t>
      </w:r>
      <w:r w:rsidR="008E2F17" w:rsidRPr="00146811">
        <w:rPr>
          <w:rFonts w:ascii="Sylfaen" w:hAnsi="Sylfaen"/>
          <w:lang w:val="ka-GE"/>
        </w:rPr>
        <w:t>ისაუბრა თბილისში ბაგა-ბაღებში ინკლუზიური განათლების განვითარებისათვის განხორციელებულ აქტივობებზე</w:t>
      </w:r>
      <w:r w:rsidR="005E0BB2" w:rsidRPr="00146811">
        <w:rPr>
          <w:rFonts w:ascii="Sylfaen" w:hAnsi="Sylfaen"/>
          <w:lang w:val="ka-GE"/>
        </w:rPr>
        <w:t>. აღნიშნა, რომ თბილისის ბაგა-ბაღებში სსსმ ბავშვების სასწავლო და განმავითარებელი რესურსებისათვის არსებობს ბიუჯეტი</w:t>
      </w:r>
      <w:r w:rsidR="00A57381" w:rsidRPr="00146811">
        <w:rPr>
          <w:rFonts w:ascii="Sylfaen" w:hAnsi="Sylfaen"/>
          <w:lang w:val="ka-GE"/>
        </w:rPr>
        <w:t>, ასევე უზრუნველყოფენ სპეციალისტების გადამზადებას და მათი კვალიფიკაციის ამაღლებას</w:t>
      </w:r>
      <w:r w:rsidR="005043FD" w:rsidRPr="00146811">
        <w:rPr>
          <w:rFonts w:ascii="Sylfaen" w:hAnsi="Sylfaen"/>
          <w:lang w:val="ka-GE"/>
        </w:rPr>
        <w:t xml:space="preserve">. თბილისში ყველა ბავშვს, ვისაც სჭირდება, ჰყავს ინდივიდუალური ასისტენტი, ასევე დედაქალაქში არსებობს </w:t>
      </w:r>
      <w:r w:rsidR="00B32C26" w:rsidRPr="00146811">
        <w:rPr>
          <w:rFonts w:ascii="Sylfaen" w:hAnsi="Sylfaen"/>
          <w:lang w:val="ka-GE"/>
        </w:rPr>
        <w:t>მულტ</w:t>
      </w:r>
      <w:r w:rsidR="005043FD" w:rsidRPr="00146811">
        <w:rPr>
          <w:rFonts w:ascii="Sylfaen" w:hAnsi="Sylfaen"/>
          <w:lang w:val="ka-GE"/>
        </w:rPr>
        <w:t>იგუნდები და სხვადასხვა სპეციალისტები</w:t>
      </w:r>
      <w:r w:rsidR="00B32C26" w:rsidRPr="00146811">
        <w:rPr>
          <w:rFonts w:ascii="Sylfaen" w:hAnsi="Sylfaen"/>
          <w:lang w:val="ka-GE"/>
        </w:rPr>
        <w:t xml:space="preserve">. მისი განცხადებით, 2000-ზე მეტი სხვადასხვა საჭიროების მქონე აღსაზრდელია თბილისში და 1000-მდე სპეციალისტი (სპეც. პედაგოგი, ფსიქოლოგი, თერაპევტები) არიან ჩართულები სააღმზრდელო პროცესში. თუმცა მან ასევე დასძინა, რომ კვალიფიციური პერსონალის მოძიების სირთულეა. მისი განცხადებით, ასევე სირთულე იკვეთება მშობლების მხრიდან უარყოფითი დამოკიდებულებების და ხშირად უარის სახით სტატუსის მინიჭებასთან დაკავშირებით. </w:t>
      </w:r>
      <w:r w:rsidR="00484F6D" w:rsidRPr="00146811">
        <w:rPr>
          <w:rFonts w:ascii="Sylfaen" w:hAnsi="Sylfaen"/>
          <w:lang w:val="ka-GE"/>
        </w:rPr>
        <w:t xml:space="preserve">გოგი ჩიქოვანის </w:t>
      </w:r>
      <w:r w:rsidR="00B32C26" w:rsidRPr="00146811">
        <w:rPr>
          <w:rFonts w:ascii="Sylfaen" w:hAnsi="Sylfaen"/>
          <w:lang w:val="ka-GE"/>
        </w:rPr>
        <w:t xml:space="preserve"> განცხადებით, ხშირად სტატუსის მინიჭების გარეშეც აწვდიან საჭირო სერვისებს და ინდივიდუალური ასისტენტების მომსახურებას აღსაზრდელებს. მისი განცხადებით, თბილისის ბაღების გაერთიანება სექტემბრიდან გეგმავს ინკლუზიური განათლების გუნდების გადამზადებას და მათ სჭირდებათ მხარდაჭერა საგანმანათლებლო მოდულების შემუშავებასა და ჩატარებაში.  </w:t>
      </w:r>
      <w:r w:rsidR="009B13FE" w:rsidRPr="00146811">
        <w:rPr>
          <w:rFonts w:ascii="Sylfaen" w:hAnsi="Sylfaen"/>
          <w:lang w:val="ka-GE"/>
        </w:rPr>
        <w:t xml:space="preserve">აღინიშნა, რომ ბაგა-ბაღებში ინკლუზიური განათლების კუთხით გაცილებით მეტ პრობლემას მუნიციპალიტეტებში ვხვდებით. </w:t>
      </w:r>
    </w:p>
    <w:p w:rsidR="00A562F4" w:rsidRPr="00146811" w:rsidRDefault="00022DC0" w:rsidP="008176B0">
      <w:pPr>
        <w:jc w:val="both"/>
        <w:rPr>
          <w:rFonts w:ascii="Sylfaen" w:hAnsi="Sylfaen"/>
          <w:lang w:val="ka-GE"/>
        </w:rPr>
      </w:pPr>
      <w:r w:rsidRPr="00146811">
        <w:rPr>
          <w:rFonts w:ascii="Sylfaen" w:hAnsi="Sylfaen"/>
          <w:lang w:val="ka-GE"/>
        </w:rPr>
        <w:t xml:space="preserve">საკონსულტაციო საბჭოს წევრმა, ორგანიზაცია „კოალიცია დამოუკიდებელი ცხოვრებისათვის“ თავმჯდომარემ, გიორგი ძნელაძემ აღნიშნა, რომ კოალიციას შეუძლია </w:t>
      </w:r>
      <w:r w:rsidR="00642FB2" w:rsidRPr="00146811">
        <w:rPr>
          <w:rFonts w:ascii="Sylfaen" w:hAnsi="Sylfaen"/>
          <w:lang w:val="ka-GE"/>
        </w:rPr>
        <w:t xml:space="preserve">თემატურ, </w:t>
      </w:r>
      <w:r w:rsidRPr="00146811">
        <w:rPr>
          <w:rFonts w:ascii="Sylfaen" w:hAnsi="Sylfaen"/>
          <w:lang w:val="ka-GE"/>
        </w:rPr>
        <w:t xml:space="preserve"> </w:t>
      </w:r>
      <w:r w:rsidR="00642FB2" w:rsidRPr="00146811">
        <w:rPr>
          <w:rFonts w:ascii="Sylfaen" w:hAnsi="Sylfaen"/>
          <w:lang w:val="ka-GE"/>
        </w:rPr>
        <w:t xml:space="preserve">სამუშაო </w:t>
      </w:r>
      <w:r w:rsidRPr="00146811">
        <w:rPr>
          <w:rFonts w:ascii="Sylfaen" w:hAnsi="Sylfaen"/>
          <w:lang w:val="ka-GE"/>
        </w:rPr>
        <w:t xml:space="preserve">ჯგუფს </w:t>
      </w:r>
      <w:r w:rsidR="00642FB2" w:rsidRPr="00146811">
        <w:rPr>
          <w:rFonts w:ascii="Sylfaen" w:hAnsi="Sylfaen"/>
          <w:lang w:val="ka-GE"/>
        </w:rPr>
        <w:t>ტექნიკური</w:t>
      </w:r>
      <w:r w:rsidRPr="00146811">
        <w:rPr>
          <w:rFonts w:ascii="Sylfaen" w:hAnsi="Sylfaen"/>
          <w:lang w:val="ka-GE"/>
        </w:rPr>
        <w:t xml:space="preserve"> მხარდაჭერა გაუწიოს შემდეგი ორი მიზნის მიღწევაში: ეროვნული პოლიტიკისთვის რეკომენდაციების შედგენა - დაინტერესებული მხარეების ჩართულობის მექანიზმის შექმნა და სამოქმედო გეგმა პოლიტიკის განხორციელებისთვის. </w:t>
      </w:r>
    </w:p>
    <w:p w:rsidR="0037345F" w:rsidRDefault="00E52176" w:rsidP="0037345F">
      <w:pPr>
        <w:jc w:val="both"/>
        <w:rPr>
          <w:rFonts w:ascii="Sylfaen" w:hAnsi="Sylfaen"/>
          <w:lang w:val="ka-GE"/>
        </w:rPr>
      </w:pPr>
      <w:r w:rsidRPr="00146811">
        <w:rPr>
          <w:rFonts w:ascii="Sylfaen" w:hAnsi="Sylfaen"/>
          <w:lang w:val="ka-GE"/>
        </w:rPr>
        <w:t xml:space="preserve">საქართველოს </w:t>
      </w:r>
      <w:r w:rsidR="00022DC0" w:rsidRPr="00146811">
        <w:rPr>
          <w:rFonts w:ascii="Sylfaen" w:hAnsi="Sylfaen"/>
          <w:lang w:val="ka-GE"/>
        </w:rPr>
        <w:t xml:space="preserve">სახალხო დამცველის წარმომადგენელმა ნინო ვალიკოვმა ისაუბრა სახალხო დამცველის აპარატის მუშაობაზე ადრეული და სკოლამდელი განათლების მიმართულებით. მისი განცხადებით, მონიტორინგის ფუნქცია აქვს სახალხო დამცველის აპარატს და მათთვის აღნიშნულ პროცესში მხარდამჭერი იქნება, თუკი თემატური ჯგუფი შეიმუშავებს სამოქმედო </w:t>
      </w:r>
      <w:r w:rsidR="00892EA0">
        <w:rPr>
          <w:rFonts w:ascii="Sylfaen" w:hAnsi="Sylfaen"/>
          <w:lang w:val="ka-GE"/>
        </w:rPr>
        <w:t xml:space="preserve">გეგმას, </w:t>
      </w:r>
      <w:proofErr w:type="spellStart"/>
      <w:r w:rsidR="00892EA0">
        <w:rPr>
          <w:rFonts w:ascii="Sylfaen" w:hAnsi="Sylfaen" w:cs="Sylfaen"/>
          <w:color w:val="000000"/>
          <w:sz w:val="20"/>
          <w:szCs w:val="20"/>
        </w:rPr>
        <w:t>ისინი</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აღნიშნულ</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გეგმის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შესრულების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მდგომარეობას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შეისწავლიან</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კომპეტენციის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ფარგლებში</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ადრეული</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და</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სკოლამდელი</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აღზრდისა</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და</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განათლების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უფლების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რეალიზების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შეფასების</w:t>
      </w:r>
      <w:proofErr w:type="spellEnd"/>
      <w:r w:rsidR="00892EA0">
        <w:rPr>
          <w:rFonts w:ascii="Tahoma" w:hAnsi="Tahoma" w:cs="Tahoma"/>
          <w:color w:val="000000"/>
          <w:sz w:val="20"/>
          <w:szCs w:val="20"/>
        </w:rPr>
        <w:t xml:space="preserve"> </w:t>
      </w:r>
      <w:proofErr w:type="spellStart"/>
      <w:r w:rsidR="00892EA0">
        <w:rPr>
          <w:rFonts w:ascii="Sylfaen" w:hAnsi="Sylfaen" w:cs="Sylfaen"/>
          <w:color w:val="000000"/>
          <w:sz w:val="20"/>
          <w:szCs w:val="20"/>
        </w:rPr>
        <w:t>პროცესში</w:t>
      </w:r>
      <w:proofErr w:type="spellEnd"/>
      <w:r w:rsidR="00892EA0">
        <w:rPr>
          <w:rFonts w:ascii="Tahoma" w:hAnsi="Tahoma" w:cs="Tahoma"/>
          <w:color w:val="000000"/>
          <w:sz w:val="20"/>
          <w:szCs w:val="20"/>
        </w:rPr>
        <w:t xml:space="preserve">. </w:t>
      </w:r>
      <w:r w:rsidR="00022DC0" w:rsidRPr="00146811">
        <w:rPr>
          <w:rFonts w:ascii="Sylfaen" w:hAnsi="Sylfaen"/>
          <w:lang w:val="ka-GE"/>
        </w:rPr>
        <w:t xml:space="preserve">მისი განცხადებით, სახალხო დამცველის აპარატი ხშირად ატარებს საინფორმაციო შეხვედრებს სხვადასხვა მუნიციპალიტეტებში მშობლებთან სკოლამდელი და ადრეული განათლების მნიშვნელობაზე. მან </w:t>
      </w:r>
      <w:r w:rsidR="001F7420" w:rsidRPr="00146811">
        <w:rPr>
          <w:rFonts w:ascii="Sylfaen" w:hAnsi="Sylfaen"/>
          <w:lang w:val="ka-GE"/>
        </w:rPr>
        <w:t xml:space="preserve">აღნიშნა, </w:t>
      </w:r>
      <w:r w:rsidR="00022DC0" w:rsidRPr="00146811">
        <w:rPr>
          <w:rFonts w:ascii="Sylfaen" w:hAnsi="Sylfaen"/>
          <w:lang w:val="ka-GE"/>
        </w:rPr>
        <w:t xml:space="preserve">რომ აუცილებელია პროცესებში სტუდენტების და უნივერსიტეტების ჩართვა და იმ პროფესიების პოპულარიზაცია, რომელიც ადრეული განათლების განვითარებას შეუწყობს ხელს. ასევე მნიშვნელოვანია, ინფორმაციის მიწოდება მშობლებისთვის და აღმზდელებისთვის, როგორ უნდა მისცენ შესაბამისი განათლება </w:t>
      </w:r>
      <w:r w:rsidR="00022DC0" w:rsidRPr="00146811">
        <w:rPr>
          <w:rFonts w:ascii="Sylfaen" w:hAnsi="Sylfaen"/>
          <w:lang w:val="ka-GE"/>
        </w:rPr>
        <w:lastRenderedPageBreak/>
        <w:t>ბავშვებს. განსაკუთრებით კი რეგიონებში ბაღების გაერთიანებების ინფორმირებულობა ადრეული ინკლუზიური განათლების შესახებ</w:t>
      </w:r>
      <w:r w:rsidR="008176B0" w:rsidRPr="00146811">
        <w:rPr>
          <w:rFonts w:ascii="Sylfaen" w:hAnsi="Sylfaen"/>
          <w:lang w:val="ka-GE"/>
        </w:rPr>
        <w:t>.</w:t>
      </w:r>
    </w:p>
    <w:p w:rsidR="00B509A2" w:rsidRPr="0037345F" w:rsidRDefault="00B509A2" w:rsidP="0037345F">
      <w:pPr>
        <w:jc w:val="both"/>
        <w:rPr>
          <w:rFonts w:ascii="Sylfaen" w:hAnsi="Sylfaen"/>
          <w:lang w:val="ka-GE"/>
        </w:rPr>
      </w:pPr>
      <w:r w:rsidRPr="00146811">
        <w:rPr>
          <w:rFonts w:ascii="Sylfaen" w:hAnsi="Sylfaen"/>
          <w:b/>
          <w:lang w:val="ka-GE"/>
        </w:rPr>
        <w:t>დანართი N1 – დღის წესრიგი</w:t>
      </w:r>
    </w:p>
    <w:p w:rsidR="00772EA5" w:rsidRPr="00146811" w:rsidRDefault="00772EA5" w:rsidP="00435B7B">
      <w:pPr>
        <w:rPr>
          <w:rFonts w:ascii="Sylfaen" w:hAnsi="Sylfaen" w:cs="Times New Roman"/>
          <w:color w:val="000000"/>
        </w:rPr>
      </w:pPr>
    </w:p>
    <w:p w:rsidR="008176B0" w:rsidRPr="00146811" w:rsidRDefault="008176B0" w:rsidP="008176B0">
      <w:pPr>
        <w:pStyle w:val="Heading1"/>
        <w:spacing w:before="163" w:line="288" w:lineRule="auto"/>
        <w:rPr>
          <w:sz w:val="22"/>
          <w:szCs w:val="22"/>
        </w:rPr>
      </w:pPr>
      <w:r w:rsidRPr="00146811">
        <w:rPr>
          <w:color w:val="1F3863"/>
          <w:spacing w:val="-2"/>
          <w:sz w:val="22"/>
          <w:szCs w:val="22"/>
        </w:rPr>
        <w:t>საქართველოს</w:t>
      </w:r>
      <w:r w:rsidRPr="00146811">
        <w:rPr>
          <w:color w:val="1F3863"/>
          <w:spacing w:val="-13"/>
          <w:sz w:val="22"/>
          <w:szCs w:val="22"/>
        </w:rPr>
        <w:t xml:space="preserve"> </w:t>
      </w:r>
      <w:r w:rsidRPr="00146811">
        <w:rPr>
          <w:color w:val="1F3863"/>
          <w:spacing w:val="-2"/>
          <w:sz w:val="22"/>
          <w:szCs w:val="22"/>
        </w:rPr>
        <w:t>მთავრობის</w:t>
      </w:r>
      <w:r w:rsidRPr="00146811">
        <w:rPr>
          <w:color w:val="1F3863"/>
          <w:spacing w:val="-12"/>
          <w:sz w:val="22"/>
          <w:szCs w:val="22"/>
        </w:rPr>
        <w:t xml:space="preserve"> </w:t>
      </w:r>
      <w:r w:rsidRPr="00146811">
        <w:rPr>
          <w:color w:val="1F3863"/>
          <w:spacing w:val="-2"/>
          <w:sz w:val="22"/>
          <w:szCs w:val="22"/>
        </w:rPr>
        <w:t>შეზღუდული</w:t>
      </w:r>
      <w:r w:rsidRPr="00146811">
        <w:rPr>
          <w:color w:val="1F3863"/>
          <w:spacing w:val="-13"/>
          <w:sz w:val="22"/>
          <w:szCs w:val="22"/>
        </w:rPr>
        <w:t xml:space="preserve"> </w:t>
      </w:r>
      <w:r w:rsidRPr="00146811">
        <w:rPr>
          <w:color w:val="1F3863"/>
          <w:spacing w:val="-2"/>
          <w:sz w:val="22"/>
          <w:szCs w:val="22"/>
        </w:rPr>
        <w:t>შესაძლებლობის</w:t>
      </w:r>
      <w:r w:rsidRPr="00146811">
        <w:rPr>
          <w:color w:val="1F3863"/>
          <w:spacing w:val="-12"/>
          <w:sz w:val="22"/>
          <w:szCs w:val="22"/>
        </w:rPr>
        <w:t xml:space="preserve"> </w:t>
      </w:r>
      <w:r w:rsidRPr="00146811">
        <w:rPr>
          <w:color w:val="1F3863"/>
          <w:spacing w:val="-2"/>
          <w:sz w:val="22"/>
          <w:szCs w:val="22"/>
        </w:rPr>
        <w:t>მქონე</w:t>
      </w:r>
      <w:r w:rsidRPr="00146811">
        <w:rPr>
          <w:color w:val="1F3863"/>
          <w:spacing w:val="-13"/>
          <w:sz w:val="22"/>
          <w:szCs w:val="22"/>
        </w:rPr>
        <w:t xml:space="preserve"> </w:t>
      </w:r>
      <w:r w:rsidRPr="00146811">
        <w:rPr>
          <w:color w:val="1F3863"/>
          <w:spacing w:val="-2"/>
          <w:sz w:val="22"/>
          <w:szCs w:val="22"/>
        </w:rPr>
        <w:t>პირთა</w:t>
      </w:r>
      <w:r w:rsidRPr="00146811">
        <w:rPr>
          <w:color w:val="1F3863"/>
          <w:spacing w:val="-13"/>
          <w:sz w:val="22"/>
          <w:szCs w:val="22"/>
        </w:rPr>
        <w:t xml:space="preserve"> </w:t>
      </w:r>
      <w:r w:rsidRPr="00146811">
        <w:rPr>
          <w:color w:val="1F3863"/>
          <w:spacing w:val="-1"/>
          <w:sz w:val="22"/>
          <w:szCs w:val="22"/>
        </w:rPr>
        <w:t>უფლებების</w:t>
      </w:r>
      <w:r w:rsidRPr="00146811">
        <w:rPr>
          <w:color w:val="1F3863"/>
          <w:spacing w:val="-57"/>
          <w:sz w:val="22"/>
          <w:szCs w:val="22"/>
        </w:rPr>
        <w:t xml:space="preserve"> </w:t>
      </w:r>
      <w:r w:rsidRPr="00146811">
        <w:rPr>
          <w:color w:val="1F3863"/>
          <w:sz w:val="22"/>
          <w:szCs w:val="22"/>
        </w:rPr>
        <w:t>კონვენციის</w:t>
      </w:r>
      <w:r w:rsidRPr="00146811">
        <w:rPr>
          <w:color w:val="1F3863"/>
          <w:spacing w:val="-8"/>
          <w:sz w:val="22"/>
          <w:szCs w:val="22"/>
        </w:rPr>
        <w:t xml:space="preserve"> </w:t>
      </w:r>
      <w:r w:rsidRPr="00146811">
        <w:rPr>
          <w:color w:val="1F3863"/>
          <w:sz w:val="22"/>
          <w:szCs w:val="22"/>
        </w:rPr>
        <w:t>იმპლემენტაციის</w:t>
      </w:r>
      <w:r w:rsidRPr="00146811">
        <w:rPr>
          <w:color w:val="1F3863"/>
          <w:spacing w:val="-7"/>
          <w:sz w:val="22"/>
          <w:szCs w:val="22"/>
        </w:rPr>
        <w:t xml:space="preserve"> </w:t>
      </w:r>
      <w:r w:rsidRPr="00146811">
        <w:rPr>
          <w:color w:val="1F3863"/>
          <w:sz w:val="22"/>
          <w:szCs w:val="22"/>
        </w:rPr>
        <w:t>უწყებათაშორისი</w:t>
      </w:r>
      <w:r w:rsidRPr="00146811">
        <w:rPr>
          <w:color w:val="1F3863"/>
          <w:spacing w:val="-9"/>
          <w:sz w:val="22"/>
          <w:szCs w:val="22"/>
        </w:rPr>
        <w:t xml:space="preserve"> </w:t>
      </w:r>
      <w:r w:rsidRPr="00146811">
        <w:rPr>
          <w:color w:val="1F3863"/>
          <w:sz w:val="22"/>
          <w:szCs w:val="22"/>
        </w:rPr>
        <w:t>კომიტეტის</w:t>
      </w:r>
      <w:r w:rsidRPr="00146811">
        <w:rPr>
          <w:color w:val="1F3863"/>
          <w:spacing w:val="-7"/>
          <w:sz w:val="22"/>
          <w:szCs w:val="22"/>
        </w:rPr>
        <w:t xml:space="preserve"> </w:t>
      </w:r>
      <w:r w:rsidRPr="00146811">
        <w:rPr>
          <w:color w:val="1F3863"/>
          <w:sz w:val="22"/>
          <w:szCs w:val="22"/>
        </w:rPr>
        <w:t>სხდომა</w:t>
      </w:r>
    </w:p>
    <w:p w:rsidR="008176B0" w:rsidRPr="00146811" w:rsidRDefault="008176B0" w:rsidP="008176B0">
      <w:pPr>
        <w:pStyle w:val="BodyText"/>
      </w:pPr>
    </w:p>
    <w:p w:rsidR="008176B0" w:rsidRPr="00146811" w:rsidRDefault="008176B0" w:rsidP="008176B0">
      <w:pPr>
        <w:pStyle w:val="BodyText"/>
        <w:spacing w:before="7"/>
      </w:pPr>
    </w:p>
    <w:p w:rsidR="008176B0" w:rsidRPr="00146811" w:rsidRDefault="008176B0" w:rsidP="008176B0">
      <w:pPr>
        <w:pStyle w:val="BodyText"/>
        <w:spacing w:before="1" w:line="288" w:lineRule="auto"/>
        <w:ind w:left="318" w:right="319"/>
        <w:jc w:val="center"/>
      </w:pPr>
      <w:r w:rsidRPr="00146811">
        <w:rPr>
          <w:color w:val="1F3863"/>
          <w:spacing w:val="-2"/>
        </w:rPr>
        <w:t>განსახილველი</w:t>
      </w:r>
      <w:r w:rsidRPr="00146811">
        <w:rPr>
          <w:color w:val="1F3863"/>
          <w:spacing w:val="-11"/>
        </w:rPr>
        <w:t xml:space="preserve"> </w:t>
      </w:r>
      <w:r w:rsidRPr="00146811">
        <w:rPr>
          <w:color w:val="1F3863"/>
          <w:spacing w:val="-2"/>
        </w:rPr>
        <w:t>საკითხი:</w:t>
      </w:r>
      <w:r w:rsidRPr="00146811">
        <w:rPr>
          <w:color w:val="1F3863"/>
          <w:spacing w:val="-10"/>
        </w:rPr>
        <w:t xml:space="preserve"> </w:t>
      </w:r>
      <w:r w:rsidRPr="00146811">
        <w:rPr>
          <w:color w:val="1F3863"/>
          <w:spacing w:val="-2"/>
        </w:rPr>
        <w:t>ადრეული</w:t>
      </w:r>
      <w:r w:rsidRPr="00146811">
        <w:rPr>
          <w:color w:val="1F3863"/>
          <w:spacing w:val="-11"/>
        </w:rPr>
        <w:t xml:space="preserve"> </w:t>
      </w:r>
      <w:r w:rsidRPr="00146811">
        <w:rPr>
          <w:color w:val="1F3863"/>
          <w:spacing w:val="-2"/>
        </w:rPr>
        <w:t>ინკლუზიური</w:t>
      </w:r>
      <w:r w:rsidRPr="00146811">
        <w:rPr>
          <w:color w:val="1F3863"/>
          <w:spacing w:val="-10"/>
        </w:rPr>
        <w:t xml:space="preserve"> </w:t>
      </w:r>
      <w:r w:rsidRPr="00146811">
        <w:rPr>
          <w:color w:val="1F3863"/>
          <w:spacing w:val="-2"/>
        </w:rPr>
        <w:t>განათლების</w:t>
      </w:r>
      <w:r w:rsidRPr="00146811">
        <w:rPr>
          <w:color w:val="1F3863"/>
          <w:spacing w:val="-11"/>
        </w:rPr>
        <w:t xml:space="preserve"> </w:t>
      </w:r>
      <w:r w:rsidRPr="00146811">
        <w:rPr>
          <w:color w:val="1F3863"/>
          <w:spacing w:val="-2"/>
        </w:rPr>
        <w:t>პოლიტიკის</w:t>
      </w:r>
      <w:r w:rsidRPr="00146811">
        <w:rPr>
          <w:color w:val="1F3863"/>
          <w:spacing w:val="-10"/>
        </w:rPr>
        <w:t xml:space="preserve"> </w:t>
      </w:r>
      <w:r w:rsidRPr="00146811">
        <w:rPr>
          <w:color w:val="1F3863"/>
          <w:spacing w:val="-2"/>
        </w:rPr>
        <w:t>ფორმირებისა</w:t>
      </w:r>
      <w:r w:rsidRPr="00146811">
        <w:rPr>
          <w:color w:val="1F3863"/>
          <w:spacing w:val="-10"/>
        </w:rPr>
        <w:t xml:space="preserve"> </w:t>
      </w:r>
      <w:r w:rsidRPr="00146811">
        <w:rPr>
          <w:color w:val="1F3863"/>
          <w:spacing w:val="-1"/>
        </w:rPr>
        <w:t>და</w:t>
      </w:r>
      <w:r w:rsidRPr="00146811">
        <w:rPr>
          <w:color w:val="1F3863"/>
          <w:spacing w:val="-52"/>
        </w:rPr>
        <w:t xml:space="preserve"> </w:t>
      </w:r>
      <w:r w:rsidRPr="00146811">
        <w:rPr>
          <w:color w:val="1F3863"/>
        </w:rPr>
        <w:t>დანერგვის</w:t>
      </w:r>
      <w:r w:rsidRPr="00146811">
        <w:rPr>
          <w:color w:val="1F3863"/>
          <w:spacing w:val="-7"/>
        </w:rPr>
        <w:t xml:space="preserve"> </w:t>
      </w:r>
      <w:r w:rsidRPr="00146811">
        <w:rPr>
          <w:color w:val="1F3863"/>
        </w:rPr>
        <w:t>ხელშეწყობა</w:t>
      </w:r>
    </w:p>
    <w:p w:rsidR="008176B0" w:rsidRPr="00146811" w:rsidRDefault="008176B0" w:rsidP="008176B0">
      <w:pPr>
        <w:pStyle w:val="BodyText"/>
      </w:pPr>
    </w:p>
    <w:p w:rsidR="008176B0" w:rsidRPr="00146811" w:rsidRDefault="008176B0" w:rsidP="008176B0">
      <w:pPr>
        <w:pStyle w:val="BodyText"/>
        <w:spacing w:before="6"/>
      </w:pPr>
    </w:p>
    <w:p w:rsidR="008176B0" w:rsidRPr="00146811" w:rsidRDefault="008176B0" w:rsidP="008176B0">
      <w:pPr>
        <w:ind w:left="318" w:right="317"/>
        <w:jc w:val="center"/>
        <w:rPr>
          <w:rFonts w:ascii="Sylfaen" w:hAnsi="Sylfaen"/>
        </w:rPr>
      </w:pPr>
      <w:proofErr w:type="spellStart"/>
      <w:r w:rsidRPr="00146811">
        <w:rPr>
          <w:rFonts w:ascii="Sylfaen" w:hAnsi="Sylfaen"/>
          <w:color w:val="1F3863"/>
          <w:spacing w:val="-2"/>
          <w:u w:val="single" w:color="1F3863"/>
        </w:rPr>
        <w:t>დღის</w:t>
      </w:r>
      <w:proofErr w:type="spellEnd"/>
      <w:r w:rsidRPr="00146811">
        <w:rPr>
          <w:rFonts w:ascii="Sylfaen" w:hAnsi="Sylfaen"/>
          <w:color w:val="1F3863"/>
          <w:spacing w:val="-9"/>
          <w:u w:val="single" w:color="1F3863"/>
        </w:rPr>
        <w:t xml:space="preserve"> </w:t>
      </w:r>
      <w:proofErr w:type="spellStart"/>
      <w:r w:rsidRPr="00146811">
        <w:rPr>
          <w:rFonts w:ascii="Sylfaen" w:hAnsi="Sylfaen"/>
          <w:color w:val="1F3863"/>
          <w:spacing w:val="-2"/>
          <w:u w:val="single" w:color="1F3863"/>
        </w:rPr>
        <w:t>წესრიგი</w:t>
      </w:r>
      <w:proofErr w:type="spellEnd"/>
    </w:p>
    <w:p w:rsidR="008176B0" w:rsidRPr="00146811" w:rsidRDefault="008176B0" w:rsidP="008176B0">
      <w:pPr>
        <w:pStyle w:val="BodyText"/>
        <w:spacing w:before="59"/>
        <w:ind w:left="318" w:right="318"/>
        <w:jc w:val="center"/>
      </w:pPr>
      <w:r w:rsidRPr="00146811">
        <w:rPr>
          <w:color w:val="1F3863"/>
        </w:rPr>
        <w:t>26</w:t>
      </w:r>
      <w:r w:rsidRPr="00146811">
        <w:rPr>
          <w:color w:val="1F3863"/>
          <w:spacing w:val="-2"/>
        </w:rPr>
        <w:t xml:space="preserve"> </w:t>
      </w:r>
      <w:r w:rsidRPr="00146811">
        <w:rPr>
          <w:color w:val="1F3863"/>
        </w:rPr>
        <w:t>ივლისი,</w:t>
      </w:r>
      <w:r w:rsidRPr="00146811">
        <w:rPr>
          <w:color w:val="1F3863"/>
          <w:spacing w:val="-1"/>
        </w:rPr>
        <w:t xml:space="preserve"> </w:t>
      </w:r>
      <w:r w:rsidRPr="00146811">
        <w:rPr>
          <w:color w:val="1F3863"/>
        </w:rPr>
        <w:t>2023</w:t>
      </w:r>
    </w:p>
    <w:p w:rsidR="008176B0" w:rsidRPr="00146811" w:rsidRDefault="008176B0" w:rsidP="008176B0">
      <w:pPr>
        <w:pStyle w:val="BodyText"/>
        <w:spacing w:before="11"/>
      </w:pPr>
    </w:p>
    <w:p w:rsidR="008176B0" w:rsidRPr="00146811" w:rsidRDefault="008176B0" w:rsidP="008176B0">
      <w:pPr>
        <w:pStyle w:val="BodyText"/>
        <w:spacing w:line="285" w:lineRule="auto"/>
        <w:ind w:left="2458" w:right="2457"/>
        <w:jc w:val="center"/>
      </w:pPr>
      <w:r w:rsidRPr="00146811">
        <w:rPr>
          <w:color w:val="1F3863"/>
        </w:rPr>
        <w:t>ადგილი: რადისონ ბლუ ივერია თბილისი / Zoom</w:t>
      </w:r>
      <w:r w:rsidRPr="00146811">
        <w:rPr>
          <w:color w:val="1F3863"/>
          <w:spacing w:val="-52"/>
        </w:rPr>
        <w:t xml:space="preserve"> </w:t>
      </w:r>
      <w:r w:rsidRPr="00146811">
        <w:rPr>
          <w:color w:val="1F3863"/>
        </w:rPr>
        <w:t>10:30</w:t>
      </w:r>
      <w:r w:rsidRPr="00146811">
        <w:rPr>
          <w:color w:val="1F3863"/>
          <w:spacing w:val="-1"/>
        </w:rPr>
        <w:t xml:space="preserve"> </w:t>
      </w:r>
      <w:r w:rsidRPr="00146811">
        <w:rPr>
          <w:color w:val="1F3863"/>
        </w:rPr>
        <w:t>– 14:00 საათი</w:t>
      </w:r>
    </w:p>
    <w:p w:rsidR="008176B0" w:rsidRPr="00146811" w:rsidRDefault="008176B0" w:rsidP="008176B0">
      <w:pPr>
        <w:pStyle w:val="BodyText"/>
      </w:pPr>
    </w:p>
    <w:p w:rsidR="008176B0" w:rsidRPr="00146811" w:rsidRDefault="008176B0" w:rsidP="008176B0">
      <w:pPr>
        <w:pStyle w:val="BodyText"/>
        <w:spacing w:before="4"/>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792"/>
      </w:tblGrid>
      <w:tr w:rsidR="008176B0" w:rsidRPr="00146811" w:rsidTr="0016109E">
        <w:trPr>
          <w:trHeight w:val="424"/>
        </w:trPr>
        <w:tc>
          <w:tcPr>
            <w:tcW w:w="1838" w:type="dxa"/>
            <w:shd w:val="clear" w:color="auto" w:fill="7992BC"/>
          </w:tcPr>
          <w:p w:rsidR="008176B0" w:rsidRPr="00146811" w:rsidRDefault="008176B0" w:rsidP="0016109E">
            <w:pPr>
              <w:pStyle w:val="TableParagraph"/>
              <w:ind w:left="654" w:right="640"/>
              <w:jc w:val="center"/>
            </w:pPr>
            <w:r w:rsidRPr="00146811">
              <w:t>დრო</w:t>
            </w:r>
          </w:p>
        </w:tc>
        <w:tc>
          <w:tcPr>
            <w:tcW w:w="7792" w:type="dxa"/>
            <w:shd w:val="clear" w:color="auto" w:fill="7992BC"/>
          </w:tcPr>
          <w:p w:rsidR="008176B0" w:rsidRPr="00146811" w:rsidRDefault="008176B0" w:rsidP="0016109E">
            <w:pPr>
              <w:pStyle w:val="TableParagraph"/>
              <w:ind w:left="3455" w:right="3439"/>
              <w:jc w:val="center"/>
            </w:pPr>
            <w:r w:rsidRPr="00146811">
              <w:t>საკითხი</w:t>
            </w:r>
          </w:p>
        </w:tc>
      </w:tr>
      <w:tr w:rsidR="008176B0" w:rsidRPr="00146811" w:rsidTr="0016109E">
        <w:trPr>
          <w:trHeight w:val="410"/>
        </w:trPr>
        <w:tc>
          <w:tcPr>
            <w:tcW w:w="1838" w:type="dxa"/>
            <w:shd w:val="clear" w:color="auto" w:fill="D9E1F3"/>
          </w:tcPr>
          <w:p w:rsidR="008176B0" w:rsidRPr="00146811" w:rsidRDefault="008176B0" w:rsidP="0016109E">
            <w:pPr>
              <w:pStyle w:val="TableParagraph"/>
              <w:spacing w:before="4"/>
              <w:ind w:left="110"/>
            </w:pPr>
            <w:r w:rsidRPr="00146811">
              <w:t>10:30</w:t>
            </w:r>
            <w:r w:rsidRPr="00146811">
              <w:rPr>
                <w:spacing w:val="-9"/>
              </w:rPr>
              <w:t xml:space="preserve"> </w:t>
            </w:r>
            <w:r w:rsidRPr="00146811">
              <w:t>–</w:t>
            </w:r>
            <w:r w:rsidRPr="00146811">
              <w:rPr>
                <w:spacing w:val="-9"/>
              </w:rPr>
              <w:t xml:space="preserve"> </w:t>
            </w:r>
            <w:r w:rsidRPr="00146811">
              <w:t>11:00</w:t>
            </w:r>
          </w:p>
        </w:tc>
        <w:tc>
          <w:tcPr>
            <w:tcW w:w="7792" w:type="dxa"/>
            <w:shd w:val="clear" w:color="auto" w:fill="D9E1F3"/>
          </w:tcPr>
          <w:p w:rsidR="008176B0" w:rsidRPr="00146811" w:rsidRDefault="008176B0" w:rsidP="0016109E">
            <w:pPr>
              <w:pStyle w:val="TableParagraph"/>
              <w:spacing w:before="4"/>
            </w:pPr>
            <w:r w:rsidRPr="00146811">
              <w:rPr>
                <w:spacing w:val="-2"/>
              </w:rPr>
              <w:t>რეგისტრაცია,</w:t>
            </w:r>
            <w:r w:rsidRPr="00146811">
              <w:rPr>
                <w:spacing w:val="-10"/>
              </w:rPr>
              <w:t xml:space="preserve"> </w:t>
            </w:r>
            <w:r w:rsidRPr="00146811">
              <w:rPr>
                <w:spacing w:val="-1"/>
              </w:rPr>
              <w:t>ყავა-ჩაი</w:t>
            </w:r>
          </w:p>
        </w:tc>
      </w:tr>
      <w:tr w:rsidR="008176B0" w:rsidRPr="00146811" w:rsidTr="0016109E">
        <w:trPr>
          <w:trHeight w:val="1569"/>
        </w:trPr>
        <w:tc>
          <w:tcPr>
            <w:tcW w:w="1838" w:type="dxa"/>
          </w:tcPr>
          <w:p w:rsidR="008176B0" w:rsidRPr="00146811" w:rsidRDefault="008176B0" w:rsidP="0016109E">
            <w:pPr>
              <w:pStyle w:val="TableParagraph"/>
              <w:ind w:left="110"/>
            </w:pPr>
            <w:r w:rsidRPr="00146811">
              <w:t>11:00</w:t>
            </w:r>
            <w:r w:rsidRPr="00146811">
              <w:rPr>
                <w:spacing w:val="-9"/>
              </w:rPr>
              <w:t xml:space="preserve"> </w:t>
            </w:r>
            <w:r w:rsidRPr="00146811">
              <w:t>–</w:t>
            </w:r>
            <w:r w:rsidRPr="00146811">
              <w:rPr>
                <w:spacing w:val="-9"/>
              </w:rPr>
              <w:t xml:space="preserve"> </w:t>
            </w:r>
            <w:r w:rsidRPr="00146811">
              <w:t>11:15</w:t>
            </w:r>
          </w:p>
        </w:tc>
        <w:tc>
          <w:tcPr>
            <w:tcW w:w="7792" w:type="dxa"/>
          </w:tcPr>
          <w:p w:rsidR="008176B0" w:rsidRPr="00146811" w:rsidRDefault="008176B0" w:rsidP="0016109E">
            <w:pPr>
              <w:pStyle w:val="TableParagraph"/>
            </w:pPr>
            <w:r w:rsidRPr="00146811">
              <w:rPr>
                <w:spacing w:val="-2"/>
              </w:rPr>
              <w:t>სხდომის</w:t>
            </w:r>
            <w:r w:rsidRPr="00146811">
              <w:rPr>
                <w:spacing w:val="-11"/>
              </w:rPr>
              <w:t xml:space="preserve"> </w:t>
            </w:r>
            <w:r w:rsidRPr="00146811">
              <w:rPr>
                <w:spacing w:val="-2"/>
              </w:rPr>
              <w:t>გახსნა,</w:t>
            </w:r>
            <w:r w:rsidRPr="00146811">
              <w:rPr>
                <w:spacing w:val="-10"/>
              </w:rPr>
              <w:t xml:space="preserve"> </w:t>
            </w:r>
            <w:r w:rsidRPr="00146811">
              <w:rPr>
                <w:spacing w:val="-2"/>
              </w:rPr>
              <w:t>მისალმება</w:t>
            </w:r>
            <w:r w:rsidRPr="00146811">
              <w:rPr>
                <w:spacing w:val="-9"/>
              </w:rPr>
              <w:t xml:space="preserve"> </w:t>
            </w:r>
            <w:r w:rsidRPr="00146811">
              <w:rPr>
                <w:spacing w:val="-2"/>
              </w:rPr>
              <w:t>და</w:t>
            </w:r>
            <w:r w:rsidRPr="00146811">
              <w:rPr>
                <w:spacing w:val="-10"/>
              </w:rPr>
              <w:t xml:space="preserve"> </w:t>
            </w:r>
            <w:r w:rsidRPr="00146811">
              <w:rPr>
                <w:spacing w:val="-2"/>
              </w:rPr>
              <w:t>ინფორმაცია</w:t>
            </w:r>
            <w:r w:rsidRPr="00146811">
              <w:rPr>
                <w:spacing w:val="-10"/>
              </w:rPr>
              <w:t xml:space="preserve"> </w:t>
            </w:r>
            <w:r w:rsidRPr="00146811">
              <w:rPr>
                <w:spacing w:val="-1"/>
              </w:rPr>
              <w:t>ინკლუზიური</w:t>
            </w:r>
            <w:r w:rsidRPr="00146811">
              <w:rPr>
                <w:spacing w:val="-12"/>
              </w:rPr>
              <w:t xml:space="preserve"> </w:t>
            </w:r>
            <w:r w:rsidRPr="00146811">
              <w:rPr>
                <w:spacing w:val="-1"/>
              </w:rPr>
              <w:t>განათლების</w:t>
            </w:r>
            <w:r w:rsidRPr="00146811">
              <w:rPr>
                <w:spacing w:val="-52"/>
              </w:rPr>
              <w:t xml:space="preserve"> </w:t>
            </w:r>
            <w:r w:rsidRPr="00146811">
              <w:t>სამუშაო</w:t>
            </w:r>
            <w:r w:rsidRPr="00146811">
              <w:rPr>
                <w:spacing w:val="-6"/>
              </w:rPr>
              <w:t xml:space="preserve"> </w:t>
            </w:r>
            <w:r w:rsidRPr="00146811">
              <w:t>ჯგუფის</w:t>
            </w:r>
            <w:r w:rsidRPr="00146811">
              <w:rPr>
                <w:spacing w:val="-7"/>
              </w:rPr>
              <w:t xml:space="preserve"> </w:t>
            </w:r>
            <w:r w:rsidRPr="00146811">
              <w:t>ჩამოყალიბების</w:t>
            </w:r>
            <w:r w:rsidRPr="00146811">
              <w:rPr>
                <w:spacing w:val="-5"/>
              </w:rPr>
              <w:t xml:space="preserve"> </w:t>
            </w:r>
            <w:r w:rsidRPr="00146811">
              <w:t>შესახებ</w:t>
            </w:r>
          </w:p>
          <w:p w:rsidR="008176B0" w:rsidRPr="00146811" w:rsidRDefault="008176B0" w:rsidP="0016109E">
            <w:pPr>
              <w:pStyle w:val="TableParagraph"/>
              <w:spacing w:before="2"/>
              <w:ind w:left="0"/>
            </w:pPr>
          </w:p>
          <w:p w:rsidR="008176B0" w:rsidRPr="00146811" w:rsidRDefault="008176B0" w:rsidP="0016109E">
            <w:pPr>
              <w:pStyle w:val="TableParagraph"/>
              <w:spacing w:before="0"/>
            </w:pPr>
            <w:r w:rsidRPr="00146811">
              <w:t>ნიკო თათულაშვილი - საქართველოს პრემიერ მინისტრის მრჩეველი</w:t>
            </w:r>
            <w:r w:rsidRPr="00146811">
              <w:rPr>
                <w:spacing w:val="1"/>
              </w:rPr>
              <w:t xml:space="preserve"> </w:t>
            </w:r>
            <w:r w:rsidRPr="00146811">
              <w:t>ადამიანის</w:t>
            </w:r>
            <w:r w:rsidRPr="00146811">
              <w:rPr>
                <w:spacing w:val="-5"/>
              </w:rPr>
              <w:t xml:space="preserve"> </w:t>
            </w:r>
            <w:r w:rsidRPr="00146811">
              <w:t>უფლებების</w:t>
            </w:r>
            <w:r w:rsidRPr="00146811">
              <w:rPr>
                <w:spacing w:val="-6"/>
              </w:rPr>
              <w:t xml:space="preserve"> </w:t>
            </w:r>
            <w:r w:rsidRPr="00146811">
              <w:t>დაცვის</w:t>
            </w:r>
            <w:r w:rsidRPr="00146811">
              <w:rPr>
                <w:spacing w:val="-5"/>
              </w:rPr>
              <w:t xml:space="preserve"> </w:t>
            </w:r>
            <w:r w:rsidRPr="00146811">
              <w:t>საკითხებში,</w:t>
            </w:r>
            <w:r w:rsidRPr="00146811">
              <w:rPr>
                <w:spacing w:val="-5"/>
              </w:rPr>
              <w:t xml:space="preserve"> </w:t>
            </w:r>
            <w:r w:rsidRPr="00146811">
              <w:t>კომიტეტის</w:t>
            </w:r>
            <w:r w:rsidRPr="00146811">
              <w:rPr>
                <w:spacing w:val="-5"/>
              </w:rPr>
              <w:t xml:space="preserve"> </w:t>
            </w:r>
            <w:r w:rsidRPr="00146811">
              <w:t>თავმჯდომარე</w:t>
            </w:r>
          </w:p>
        </w:tc>
      </w:tr>
      <w:tr w:rsidR="008176B0" w:rsidRPr="00146811" w:rsidTr="0016109E">
        <w:trPr>
          <w:trHeight w:val="1278"/>
        </w:trPr>
        <w:tc>
          <w:tcPr>
            <w:tcW w:w="1838" w:type="dxa"/>
            <w:shd w:val="clear" w:color="auto" w:fill="D9E1F3"/>
          </w:tcPr>
          <w:p w:rsidR="008176B0" w:rsidRPr="00146811" w:rsidRDefault="008176B0" w:rsidP="0016109E">
            <w:pPr>
              <w:pStyle w:val="TableParagraph"/>
              <w:ind w:left="110"/>
            </w:pPr>
            <w:r w:rsidRPr="00146811">
              <w:t>11:15</w:t>
            </w:r>
            <w:r w:rsidRPr="00146811">
              <w:rPr>
                <w:spacing w:val="-9"/>
              </w:rPr>
              <w:t xml:space="preserve"> </w:t>
            </w:r>
            <w:r w:rsidRPr="00146811">
              <w:t>–</w:t>
            </w:r>
            <w:r w:rsidRPr="00146811">
              <w:rPr>
                <w:spacing w:val="-9"/>
              </w:rPr>
              <w:t xml:space="preserve"> </w:t>
            </w:r>
            <w:r w:rsidRPr="00146811">
              <w:t>11:45</w:t>
            </w:r>
          </w:p>
        </w:tc>
        <w:tc>
          <w:tcPr>
            <w:tcW w:w="7792" w:type="dxa"/>
            <w:shd w:val="clear" w:color="auto" w:fill="D9E1F3"/>
          </w:tcPr>
          <w:p w:rsidR="008176B0" w:rsidRPr="00146811" w:rsidRDefault="008176B0" w:rsidP="0016109E">
            <w:pPr>
              <w:pStyle w:val="TableParagraph"/>
            </w:pPr>
            <w:r w:rsidRPr="00146811">
              <w:rPr>
                <w:spacing w:val="-2"/>
              </w:rPr>
              <w:t>ადრეული</w:t>
            </w:r>
            <w:r w:rsidRPr="00146811">
              <w:rPr>
                <w:spacing w:val="-11"/>
              </w:rPr>
              <w:t xml:space="preserve"> </w:t>
            </w:r>
            <w:r w:rsidRPr="00146811">
              <w:rPr>
                <w:spacing w:val="-2"/>
              </w:rPr>
              <w:t>და</w:t>
            </w:r>
            <w:r w:rsidRPr="00146811">
              <w:rPr>
                <w:spacing w:val="-9"/>
              </w:rPr>
              <w:t xml:space="preserve"> </w:t>
            </w:r>
            <w:r w:rsidRPr="00146811">
              <w:rPr>
                <w:spacing w:val="-2"/>
              </w:rPr>
              <w:t>სკოლამდელი</w:t>
            </w:r>
            <w:r w:rsidRPr="00146811">
              <w:rPr>
                <w:spacing w:val="-9"/>
              </w:rPr>
              <w:t xml:space="preserve"> </w:t>
            </w:r>
            <w:r w:rsidRPr="00146811">
              <w:rPr>
                <w:spacing w:val="-2"/>
              </w:rPr>
              <w:t>ინკლუზიური</w:t>
            </w:r>
            <w:r w:rsidRPr="00146811">
              <w:rPr>
                <w:spacing w:val="-11"/>
              </w:rPr>
              <w:t xml:space="preserve"> </w:t>
            </w:r>
            <w:r w:rsidRPr="00146811">
              <w:rPr>
                <w:spacing w:val="-2"/>
              </w:rPr>
              <w:t>განათლების</w:t>
            </w:r>
            <w:r w:rsidRPr="00146811">
              <w:rPr>
                <w:spacing w:val="-9"/>
              </w:rPr>
              <w:t xml:space="preserve"> </w:t>
            </w:r>
            <w:r w:rsidRPr="00146811">
              <w:rPr>
                <w:spacing w:val="-2"/>
              </w:rPr>
              <w:t>გამოწვევებისა</w:t>
            </w:r>
            <w:r w:rsidRPr="00146811">
              <w:rPr>
                <w:spacing w:val="-11"/>
              </w:rPr>
              <w:t xml:space="preserve"> </w:t>
            </w:r>
            <w:r w:rsidRPr="00146811">
              <w:rPr>
                <w:spacing w:val="-1"/>
              </w:rPr>
              <w:t>და</w:t>
            </w:r>
            <w:r w:rsidRPr="00146811">
              <w:rPr>
                <w:spacing w:val="-52"/>
              </w:rPr>
              <w:t xml:space="preserve"> </w:t>
            </w:r>
            <w:r w:rsidRPr="00146811">
              <w:t>საკითხის</w:t>
            </w:r>
            <w:r w:rsidRPr="00146811">
              <w:rPr>
                <w:spacing w:val="-4"/>
              </w:rPr>
              <w:t xml:space="preserve"> </w:t>
            </w:r>
            <w:r w:rsidRPr="00146811">
              <w:t>აქტუალობის</w:t>
            </w:r>
            <w:r w:rsidRPr="00146811">
              <w:rPr>
                <w:spacing w:val="-5"/>
              </w:rPr>
              <w:t xml:space="preserve"> </w:t>
            </w:r>
            <w:r w:rsidRPr="00146811">
              <w:t>მიმოხილვა</w:t>
            </w:r>
          </w:p>
          <w:p w:rsidR="008176B0" w:rsidRPr="00146811" w:rsidRDefault="008176B0" w:rsidP="0016109E">
            <w:pPr>
              <w:pStyle w:val="TableParagraph"/>
              <w:spacing w:before="0"/>
              <w:ind w:left="0"/>
            </w:pPr>
          </w:p>
          <w:p w:rsidR="008176B0" w:rsidRPr="00146811" w:rsidRDefault="008176B0" w:rsidP="0016109E">
            <w:pPr>
              <w:pStyle w:val="TableParagraph"/>
              <w:spacing w:before="0"/>
            </w:pPr>
            <w:r w:rsidRPr="00146811">
              <w:t>ცირა</w:t>
            </w:r>
            <w:r w:rsidRPr="00146811">
              <w:rPr>
                <w:spacing w:val="-8"/>
              </w:rPr>
              <w:t xml:space="preserve"> </w:t>
            </w:r>
            <w:r w:rsidRPr="00146811">
              <w:t>ბარქაია</w:t>
            </w:r>
            <w:r w:rsidRPr="00146811">
              <w:rPr>
                <w:spacing w:val="-6"/>
              </w:rPr>
              <w:t xml:space="preserve"> </w:t>
            </w:r>
            <w:r w:rsidRPr="00146811">
              <w:t>-</w:t>
            </w:r>
            <w:r w:rsidRPr="00146811">
              <w:rPr>
                <w:spacing w:val="-7"/>
              </w:rPr>
              <w:t xml:space="preserve"> </w:t>
            </w:r>
            <w:r w:rsidRPr="00146811">
              <w:t>ინკლუზიის</w:t>
            </w:r>
            <w:r w:rsidRPr="00146811">
              <w:rPr>
                <w:spacing w:val="-7"/>
              </w:rPr>
              <w:t xml:space="preserve"> </w:t>
            </w:r>
            <w:r w:rsidRPr="00146811">
              <w:t>და</w:t>
            </w:r>
            <w:r w:rsidRPr="00146811">
              <w:rPr>
                <w:spacing w:val="-6"/>
              </w:rPr>
              <w:t xml:space="preserve"> </w:t>
            </w:r>
            <w:r w:rsidRPr="00146811">
              <w:t>ადრეული</w:t>
            </w:r>
            <w:r w:rsidRPr="00146811">
              <w:rPr>
                <w:spacing w:val="-6"/>
              </w:rPr>
              <w:t xml:space="preserve"> </w:t>
            </w:r>
            <w:r w:rsidRPr="00146811">
              <w:t>განათლების</w:t>
            </w:r>
            <w:r w:rsidRPr="00146811">
              <w:rPr>
                <w:spacing w:val="-6"/>
              </w:rPr>
              <w:t xml:space="preserve"> </w:t>
            </w:r>
            <w:r w:rsidRPr="00146811">
              <w:t>სპეციალისტი</w:t>
            </w:r>
          </w:p>
        </w:tc>
      </w:tr>
      <w:tr w:rsidR="008176B0" w:rsidRPr="00146811" w:rsidTr="0016109E">
        <w:trPr>
          <w:trHeight w:val="422"/>
        </w:trPr>
        <w:tc>
          <w:tcPr>
            <w:tcW w:w="1838" w:type="dxa"/>
          </w:tcPr>
          <w:p w:rsidR="008176B0" w:rsidRPr="00146811" w:rsidRDefault="008176B0" w:rsidP="0016109E">
            <w:pPr>
              <w:pStyle w:val="TableParagraph"/>
              <w:spacing w:before="2"/>
              <w:ind w:left="110"/>
            </w:pPr>
            <w:r w:rsidRPr="00146811">
              <w:t>11:45</w:t>
            </w:r>
            <w:r w:rsidRPr="00146811">
              <w:rPr>
                <w:spacing w:val="-9"/>
              </w:rPr>
              <w:t xml:space="preserve"> </w:t>
            </w:r>
            <w:r w:rsidRPr="00146811">
              <w:t>–</w:t>
            </w:r>
            <w:r w:rsidRPr="00146811">
              <w:rPr>
                <w:spacing w:val="-11"/>
              </w:rPr>
              <w:t xml:space="preserve"> </w:t>
            </w:r>
            <w:r w:rsidRPr="00146811">
              <w:t>12:30</w:t>
            </w:r>
          </w:p>
        </w:tc>
        <w:tc>
          <w:tcPr>
            <w:tcW w:w="7792" w:type="dxa"/>
          </w:tcPr>
          <w:p w:rsidR="008176B0" w:rsidRPr="00146811" w:rsidRDefault="008176B0" w:rsidP="0016109E">
            <w:pPr>
              <w:pStyle w:val="TableParagraph"/>
              <w:spacing w:before="2"/>
            </w:pPr>
            <w:r w:rsidRPr="00146811">
              <w:rPr>
                <w:spacing w:val="-2"/>
              </w:rPr>
              <w:t>დისკუსია</w:t>
            </w:r>
            <w:r w:rsidRPr="00146811">
              <w:rPr>
                <w:spacing w:val="-8"/>
              </w:rPr>
              <w:t xml:space="preserve"> </w:t>
            </w:r>
            <w:r w:rsidRPr="00146811">
              <w:rPr>
                <w:spacing w:val="-2"/>
              </w:rPr>
              <w:t>საკითხის</w:t>
            </w:r>
            <w:r w:rsidRPr="00146811">
              <w:rPr>
                <w:spacing w:val="-10"/>
              </w:rPr>
              <w:t xml:space="preserve"> </w:t>
            </w:r>
            <w:r w:rsidRPr="00146811">
              <w:rPr>
                <w:spacing w:val="-2"/>
              </w:rPr>
              <w:t>აქტუალობის</w:t>
            </w:r>
            <w:r w:rsidRPr="00146811">
              <w:rPr>
                <w:spacing w:val="-9"/>
              </w:rPr>
              <w:t xml:space="preserve"> </w:t>
            </w:r>
            <w:r w:rsidRPr="00146811">
              <w:rPr>
                <w:spacing w:val="-1"/>
              </w:rPr>
              <w:t>ირგვლივ</w:t>
            </w:r>
          </w:p>
        </w:tc>
      </w:tr>
      <w:tr w:rsidR="008176B0" w:rsidRPr="00146811" w:rsidTr="0016109E">
        <w:trPr>
          <w:trHeight w:val="1158"/>
        </w:trPr>
        <w:tc>
          <w:tcPr>
            <w:tcW w:w="1838" w:type="dxa"/>
            <w:shd w:val="clear" w:color="auto" w:fill="D9E1F3"/>
          </w:tcPr>
          <w:p w:rsidR="008176B0" w:rsidRPr="00146811" w:rsidRDefault="008176B0" w:rsidP="0016109E">
            <w:pPr>
              <w:pStyle w:val="TableParagraph"/>
              <w:spacing w:before="4"/>
              <w:ind w:left="110"/>
            </w:pPr>
            <w:r w:rsidRPr="00146811">
              <w:t>12:30</w:t>
            </w:r>
            <w:r w:rsidRPr="00146811">
              <w:rPr>
                <w:spacing w:val="-9"/>
              </w:rPr>
              <w:t xml:space="preserve"> </w:t>
            </w:r>
            <w:r w:rsidRPr="00146811">
              <w:t>–</w:t>
            </w:r>
            <w:r w:rsidRPr="00146811">
              <w:rPr>
                <w:spacing w:val="-9"/>
              </w:rPr>
              <w:t xml:space="preserve"> </w:t>
            </w:r>
            <w:r w:rsidRPr="00146811">
              <w:t>13:30</w:t>
            </w:r>
          </w:p>
        </w:tc>
        <w:tc>
          <w:tcPr>
            <w:tcW w:w="7792" w:type="dxa"/>
            <w:shd w:val="clear" w:color="auto" w:fill="D9E1F3"/>
          </w:tcPr>
          <w:p w:rsidR="008176B0" w:rsidRPr="00146811" w:rsidRDefault="008176B0" w:rsidP="0016109E">
            <w:pPr>
              <w:pStyle w:val="TableParagraph"/>
              <w:spacing w:before="4"/>
            </w:pPr>
            <w:r w:rsidRPr="00146811">
              <w:rPr>
                <w:spacing w:val="-2"/>
              </w:rPr>
              <w:t>დისკუსია</w:t>
            </w:r>
            <w:r w:rsidRPr="00146811">
              <w:rPr>
                <w:spacing w:val="-8"/>
              </w:rPr>
              <w:t xml:space="preserve"> </w:t>
            </w:r>
            <w:r w:rsidRPr="00146811">
              <w:rPr>
                <w:spacing w:val="-2"/>
              </w:rPr>
              <w:t>გაფართოებული</w:t>
            </w:r>
            <w:r w:rsidRPr="00146811">
              <w:rPr>
                <w:spacing w:val="-9"/>
              </w:rPr>
              <w:t xml:space="preserve"> </w:t>
            </w:r>
            <w:r w:rsidRPr="00146811">
              <w:rPr>
                <w:spacing w:val="-2"/>
              </w:rPr>
              <w:t>და</w:t>
            </w:r>
            <w:r w:rsidRPr="00146811">
              <w:rPr>
                <w:spacing w:val="-9"/>
              </w:rPr>
              <w:t xml:space="preserve"> </w:t>
            </w:r>
            <w:r w:rsidRPr="00146811">
              <w:rPr>
                <w:spacing w:val="-2"/>
              </w:rPr>
              <w:t>სარედაქციო</w:t>
            </w:r>
            <w:r w:rsidRPr="00146811">
              <w:rPr>
                <w:spacing w:val="-10"/>
              </w:rPr>
              <w:t xml:space="preserve"> </w:t>
            </w:r>
            <w:r w:rsidRPr="00146811">
              <w:rPr>
                <w:spacing w:val="-2"/>
              </w:rPr>
              <w:t>ჯგუფის</w:t>
            </w:r>
            <w:r w:rsidRPr="00146811">
              <w:rPr>
                <w:spacing w:val="-9"/>
              </w:rPr>
              <w:t xml:space="preserve"> </w:t>
            </w:r>
            <w:r w:rsidRPr="00146811">
              <w:rPr>
                <w:spacing w:val="-2"/>
              </w:rPr>
              <w:t>ჩამოყალიბებაზე,</w:t>
            </w:r>
            <w:r w:rsidRPr="00146811">
              <w:rPr>
                <w:spacing w:val="-52"/>
              </w:rPr>
              <w:t xml:space="preserve"> </w:t>
            </w:r>
            <w:r w:rsidRPr="00146811">
              <w:t>მუშაობის</w:t>
            </w:r>
            <w:r w:rsidRPr="00146811">
              <w:rPr>
                <w:spacing w:val="-4"/>
              </w:rPr>
              <w:t xml:space="preserve"> </w:t>
            </w:r>
            <w:r w:rsidRPr="00146811">
              <w:t>წესებსა</w:t>
            </w:r>
            <w:r w:rsidRPr="00146811">
              <w:rPr>
                <w:spacing w:val="-6"/>
              </w:rPr>
              <w:t xml:space="preserve"> </w:t>
            </w:r>
            <w:r w:rsidRPr="00146811">
              <w:t>და</w:t>
            </w:r>
            <w:r w:rsidRPr="00146811">
              <w:rPr>
                <w:spacing w:val="-6"/>
              </w:rPr>
              <w:t xml:space="preserve"> </w:t>
            </w:r>
            <w:r w:rsidRPr="00146811">
              <w:t>გრაფიკზე</w:t>
            </w:r>
          </w:p>
        </w:tc>
      </w:tr>
      <w:tr w:rsidR="008176B0" w:rsidRPr="00146811" w:rsidTr="0016109E">
        <w:trPr>
          <w:trHeight w:val="424"/>
        </w:trPr>
        <w:tc>
          <w:tcPr>
            <w:tcW w:w="1838" w:type="dxa"/>
          </w:tcPr>
          <w:p w:rsidR="008176B0" w:rsidRPr="00146811" w:rsidRDefault="008176B0" w:rsidP="0016109E">
            <w:pPr>
              <w:pStyle w:val="TableParagraph"/>
              <w:spacing w:before="4"/>
              <w:ind w:left="110"/>
            </w:pPr>
            <w:r w:rsidRPr="00146811">
              <w:t>13:30</w:t>
            </w:r>
            <w:r w:rsidRPr="00146811">
              <w:rPr>
                <w:spacing w:val="-9"/>
              </w:rPr>
              <w:t xml:space="preserve"> </w:t>
            </w:r>
            <w:r w:rsidRPr="00146811">
              <w:t>–</w:t>
            </w:r>
            <w:r w:rsidRPr="00146811">
              <w:rPr>
                <w:spacing w:val="-9"/>
              </w:rPr>
              <w:t xml:space="preserve"> </w:t>
            </w:r>
            <w:r w:rsidRPr="00146811">
              <w:t>14:00</w:t>
            </w:r>
          </w:p>
        </w:tc>
        <w:tc>
          <w:tcPr>
            <w:tcW w:w="7792" w:type="dxa"/>
          </w:tcPr>
          <w:p w:rsidR="008176B0" w:rsidRPr="00146811" w:rsidRDefault="008176B0" w:rsidP="0016109E">
            <w:pPr>
              <w:pStyle w:val="TableParagraph"/>
              <w:spacing w:before="4"/>
            </w:pPr>
            <w:r w:rsidRPr="00146811">
              <w:rPr>
                <w:spacing w:val="-1"/>
              </w:rPr>
              <w:t>სხდომის</w:t>
            </w:r>
            <w:r w:rsidRPr="00146811">
              <w:rPr>
                <w:spacing w:val="-13"/>
              </w:rPr>
              <w:t xml:space="preserve"> </w:t>
            </w:r>
            <w:r w:rsidRPr="00146811">
              <w:rPr>
                <w:spacing w:val="-1"/>
              </w:rPr>
              <w:t>შეჯამება</w:t>
            </w:r>
          </w:p>
        </w:tc>
      </w:tr>
    </w:tbl>
    <w:p w:rsidR="008176B0" w:rsidRPr="00146811" w:rsidRDefault="008176B0" w:rsidP="008176B0">
      <w:pPr>
        <w:pStyle w:val="BodyText"/>
      </w:pPr>
    </w:p>
    <w:p w:rsidR="008176B0" w:rsidRPr="00146811" w:rsidRDefault="008176B0" w:rsidP="008176B0">
      <w:pPr>
        <w:pStyle w:val="BodyText"/>
      </w:pPr>
    </w:p>
    <w:p w:rsidR="008176B0" w:rsidRPr="00146811" w:rsidRDefault="008176B0" w:rsidP="008176B0">
      <w:pPr>
        <w:pStyle w:val="BodyText"/>
      </w:pPr>
    </w:p>
    <w:p w:rsidR="008176B0" w:rsidRPr="00146811" w:rsidRDefault="008176B0" w:rsidP="00435B7B">
      <w:pPr>
        <w:rPr>
          <w:rFonts w:ascii="Sylfaen" w:hAnsi="Sylfaen"/>
          <w:lang w:val="ka-GE"/>
        </w:rPr>
      </w:pPr>
    </w:p>
    <w:sectPr w:rsidR="008176B0" w:rsidRPr="001468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08" w:rsidRDefault="00C26308" w:rsidP="008176B0">
      <w:pPr>
        <w:spacing w:after="0" w:line="240" w:lineRule="auto"/>
      </w:pPr>
      <w:r>
        <w:separator/>
      </w:r>
    </w:p>
  </w:endnote>
  <w:endnote w:type="continuationSeparator" w:id="0">
    <w:p w:rsidR="00C26308" w:rsidRDefault="00C26308" w:rsidP="008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95" w:rsidRDefault="00985F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82541"/>
      <w:docPartObj>
        <w:docPartGallery w:val="Page Numbers (Bottom of Page)"/>
        <w:docPartUnique/>
      </w:docPartObj>
    </w:sdtPr>
    <w:sdtEndPr>
      <w:rPr>
        <w:noProof/>
      </w:rPr>
    </w:sdtEndPr>
    <w:sdtContent>
      <w:p w:rsidR="00985F95" w:rsidRDefault="00985F95">
        <w:pPr>
          <w:pStyle w:val="Footer"/>
          <w:jc w:val="right"/>
        </w:pPr>
        <w:r>
          <w:fldChar w:fldCharType="begin"/>
        </w:r>
        <w:r>
          <w:instrText xml:space="preserve"> PAGE   \* MERGEFORMAT </w:instrText>
        </w:r>
        <w:r>
          <w:fldChar w:fldCharType="separate"/>
        </w:r>
        <w:r w:rsidR="000336D7">
          <w:rPr>
            <w:noProof/>
          </w:rPr>
          <w:t>7</w:t>
        </w:r>
        <w:r>
          <w:rPr>
            <w:noProof/>
          </w:rPr>
          <w:fldChar w:fldCharType="end"/>
        </w:r>
      </w:p>
    </w:sdtContent>
  </w:sdt>
  <w:p w:rsidR="00985F95" w:rsidRDefault="00985F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95" w:rsidRDefault="00985F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08" w:rsidRDefault="00C26308" w:rsidP="008176B0">
      <w:pPr>
        <w:spacing w:after="0" w:line="240" w:lineRule="auto"/>
      </w:pPr>
      <w:r>
        <w:separator/>
      </w:r>
    </w:p>
  </w:footnote>
  <w:footnote w:type="continuationSeparator" w:id="0">
    <w:p w:rsidR="00C26308" w:rsidRDefault="00C26308" w:rsidP="008176B0">
      <w:pPr>
        <w:spacing w:after="0" w:line="240" w:lineRule="auto"/>
      </w:pPr>
      <w:r>
        <w:continuationSeparator/>
      </w:r>
    </w:p>
  </w:footnote>
  <w:footnote w:id="1">
    <w:p w:rsidR="008176B0" w:rsidRPr="006A47CA" w:rsidRDefault="008176B0" w:rsidP="008176B0">
      <w:pPr>
        <w:pStyle w:val="FootnoteText"/>
        <w:rPr>
          <w:rFonts w:ascii="Sylfaen" w:hAnsi="Sylfaen"/>
        </w:rPr>
      </w:pPr>
      <w:r w:rsidRPr="006A47CA">
        <w:rPr>
          <w:rStyle w:val="FootnoteReference"/>
          <w:rFonts w:ascii="Sylfaen" w:hAnsi="Sylfaen"/>
        </w:rPr>
        <w:footnoteRef/>
      </w:r>
      <w:r w:rsidRPr="006A47CA">
        <w:rPr>
          <w:rFonts w:ascii="Sylfaen" w:hAnsi="Sylfaen"/>
        </w:rPr>
        <w:t xml:space="preserve"> </w:t>
      </w:r>
      <w:proofErr w:type="spellStart"/>
      <w:r w:rsidRPr="006A47CA">
        <w:rPr>
          <w:rFonts w:ascii="Sylfaen" w:hAnsi="Sylfaen"/>
        </w:rPr>
        <w:t>შეხვედრა</w:t>
      </w:r>
      <w:proofErr w:type="spellEnd"/>
      <w:r w:rsidRPr="006A47CA">
        <w:rPr>
          <w:rFonts w:ascii="Sylfaen" w:hAnsi="Sylfaen"/>
        </w:rPr>
        <w:t xml:space="preserve"> </w:t>
      </w:r>
      <w:proofErr w:type="spellStart"/>
      <w:r w:rsidRPr="006A47CA">
        <w:rPr>
          <w:rFonts w:ascii="Sylfaen" w:hAnsi="Sylfaen"/>
        </w:rPr>
        <w:t>ჩატარდა</w:t>
      </w:r>
      <w:proofErr w:type="spellEnd"/>
      <w:r w:rsidRPr="006A47CA">
        <w:rPr>
          <w:rFonts w:ascii="Sylfaen" w:hAnsi="Sylfaen"/>
        </w:rPr>
        <w:t xml:space="preserve"> </w:t>
      </w:r>
      <w:proofErr w:type="spellStart"/>
      <w:r w:rsidRPr="006A47CA">
        <w:rPr>
          <w:rFonts w:ascii="Sylfaen" w:hAnsi="Sylfaen"/>
        </w:rPr>
        <w:t>ჰიბრიდულ</w:t>
      </w:r>
      <w:proofErr w:type="spellEnd"/>
      <w:r w:rsidRPr="006A47CA">
        <w:rPr>
          <w:rFonts w:ascii="Sylfaen" w:hAnsi="Sylfaen"/>
        </w:rPr>
        <w:t xml:space="preserve"> </w:t>
      </w:r>
      <w:proofErr w:type="spellStart"/>
      <w:r w:rsidRPr="006A47CA">
        <w:rPr>
          <w:rFonts w:ascii="Sylfaen" w:hAnsi="Sylfaen"/>
        </w:rPr>
        <w:t>რეჟიმში</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95" w:rsidRDefault="00985F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95" w:rsidRDefault="00985F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95" w:rsidRDefault="00985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095B"/>
    <w:rsid w:val="00022DC0"/>
    <w:rsid w:val="00031FED"/>
    <w:rsid w:val="000336D7"/>
    <w:rsid w:val="00035B85"/>
    <w:rsid w:val="00074980"/>
    <w:rsid w:val="000A5BFD"/>
    <w:rsid w:val="000B2D28"/>
    <w:rsid w:val="000C2A3B"/>
    <w:rsid w:val="000C4280"/>
    <w:rsid w:val="000C4FC4"/>
    <w:rsid w:val="000D1FC8"/>
    <w:rsid w:val="000D28D8"/>
    <w:rsid w:val="000F4393"/>
    <w:rsid w:val="000F7D3C"/>
    <w:rsid w:val="00122FB5"/>
    <w:rsid w:val="00142B91"/>
    <w:rsid w:val="00143982"/>
    <w:rsid w:val="00146811"/>
    <w:rsid w:val="00150D56"/>
    <w:rsid w:val="00152F07"/>
    <w:rsid w:val="0019615C"/>
    <w:rsid w:val="001A6EDE"/>
    <w:rsid w:val="001B472C"/>
    <w:rsid w:val="001C46A3"/>
    <w:rsid w:val="001F0E69"/>
    <w:rsid w:val="001F215D"/>
    <w:rsid w:val="001F7420"/>
    <w:rsid w:val="00275494"/>
    <w:rsid w:val="002A4421"/>
    <w:rsid w:val="002B7FFE"/>
    <w:rsid w:val="002E02D3"/>
    <w:rsid w:val="002E7B57"/>
    <w:rsid w:val="0032578A"/>
    <w:rsid w:val="0037345F"/>
    <w:rsid w:val="003A1FC0"/>
    <w:rsid w:val="003C7216"/>
    <w:rsid w:val="003E7F60"/>
    <w:rsid w:val="00412DD3"/>
    <w:rsid w:val="004347B8"/>
    <w:rsid w:val="00435B7B"/>
    <w:rsid w:val="00437758"/>
    <w:rsid w:val="00440AAF"/>
    <w:rsid w:val="00453DBC"/>
    <w:rsid w:val="00484F6D"/>
    <w:rsid w:val="004B55E9"/>
    <w:rsid w:val="004C1C2A"/>
    <w:rsid w:val="004C43CC"/>
    <w:rsid w:val="004C58E6"/>
    <w:rsid w:val="004D02B0"/>
    <w:rsid w:val="004D3324"/>
    <w:rsid w:val="004D7071"/>
    <w:rsid w:val="004E388C"/>
    <w:rsid w:val="004E3CA4"/>
    <w:rsid w:val="005043FD"/>
    <w:rsid w:val="005327C9"/>
    <w:rsid w:val="00532F5C"/>
    <w:rsid w:val="0056147A"/>
    <w:rsid w:val="00580472"/>
    <w:rsid w:val="005B6A80"/>
    <w:rsid w:val="005C0816"/>
    <w:rsid w:val="005D6EFF"/>
    <w:rsid w:val="005E0BB2"/>
    <w:rsid w:val="00624049"/>
    <w:rsid w:val="00637A9F"/>
    <w:rsid w:val="00642FB2"/>
    <w:rsid w:val="00662E33"/>
    <w:rsid w:val="006A47CA"/>
    <w:rsid w:val="006D7F48"/>
    <w:rsid w:val="00741020"/>
    <w:rsid w:val="00741F55"/>
    <w:rsid w:val="00744327"/>
    <w:rsid w:val="007455BF"/>
    <w:rsid w:val="00760974"/>
    <w:rsid w:val="00765A22"/>
    <w:rsid w:val="00772EA5"/>
    <w:rsid w:val="007958CE"/>
    <w:rsid w:val="0079590E"/>
    <w:rsid w:val="007B6387"/>
    <w:rsid w:val="007D2C11"/>
    <w:rsid w:val="0081366E"/>
    <w:rsid w:val="00816772"/>
    <w:rsid w:val="008176B0"/>
    <w:rsid w:val="00824995"/>
    <w:rsid w:val="00826EE5"/>
    <w:rsid w:val="008273BA"/>
    <w:rsid w:val="00842C63"/>
    <w:rsid w:val="008632B4"/>
    <w:rsid w:val="0087310C"/>
    <w:rsid w:val="00892EA0"/>
    <w:rsid w:val="008B00B2"/>
    <w:rsid w:val="008C0EA9"/>
    <w:rsid w:val="008C76A0"/>
    <w:rsid w:val="008E2F17"/>
    <w:rsid w:val="008F1AE6"/>
    <w:rsid w:val="009045B4"/>
    <w:rsid w:val="00911608"/>
    <w:rsid w:val="00947688"/>
    <w:rsid w:val="00954483"/>
    <w:rsid w:val="00963242"/>
    <w:rsid w:val="009648C5"/>
    <w:rsid w:val="00965619"/>
    <w:rsid w:val="00983F5A"/>
    <w:rsid w:val="00985F95"/>
    <w:rsid w:val="009A629F"/>
    <w:rsid w:val="009B13FE"/>
    <w:rsid w:val="009B3516"/>
    <w:rsid w:val="00A065D6"/>
    <w:rsid w:val="00A10696"/>
    <w:rsid w:val="00A1232E"/>
    <w:rsid w:val="00A3763A"/>
    <w:rsid w:val="00A519D8"/>
    <w:rsid w:val="00A562F4"/>
    <w:rsid w:val="00A57381"/>
    <w:rsid w:val="00AB0E1D"/>
    <w:rsid w:val="00AE06FC"/>
    <w:rsid w:val="00B07DFB"/>
    <w:rsid w:val="00B15E62"/>
    <w:rsid w:val="00B200F7"/>
    <w:rsid w:val="00B32C26"/>
    <w:rsid w:val="00B509A2"/>
    <w:rsid w:val="00B533D4"/>
    <w:rsid w:val="00BD005B"/>
    <w:rsid w:val="00BE4111"/>
    <w:rsid w:val="00C26308"/>
    <w:rsid w:val="00C31C89"/>
    <w:rsid w:val="00C36B1E"/>
    <w:rsid w:val="00C73637"/>
    <w:rsid w:val="00CB25FC"/>
    <w:rsid w:val="00CD20C1"/>
    <w:rsid w:val="00CD4D83"/>
    <w:rsid w:val="00CF3CD8"/>
    <w:rsid w:val="00CF640B"/>
    <w:rsid w:val="00CF64E2"/>
    <w:rsid w:val="00D3120F"/>
    <w:rsid w:val="00D36261"/>
    <w:rsid w:val="00D56455"/>
    <w:rsid w:val="00D6525B"/>
    <w:rsid w:val="00D954AB"/>
    <w:rsid w:val="00D95FC3"/>
    <w:rsid w:val="00DA55AA"/>
    <w:rsid w:val="00DB7828"/>
    <w:rsid w:val="00DE0776"/>
    <w:rsid w:val="00DF1088"/>
    <w:rsid w:val="00DF15A7"/>
    <w:rsid w:val="00E20BDE"/>
    <w:rsid w:val="00E26F96"/>
    <w:rsid w:val="00E52176"/>
    <w:rsid w:val="00E90717"/>
    <w:rsid w:val="00ED1849"/>
    <w:rsid w:val="00ED5FD7"/>
    <w:rsid w:val="00EE0915"/>
    <w:rsid w:val="00F01D41"/>
    <w:rsid w:val="00F24206"/>
    <w:rsid w:val="00F936A8"/>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DDC4"/>
  <w15:chartTrackingRefBased/>
  <w15:docId w15:val="{859AAEF4-8DA2-42FC-A8DB-5F0A233D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58"/>
    <w:pPr>
      <w:spacing w:line="256" w:lineRule="auto"/>
    </w:pPr>
  </w:style>
  <w:style w:type="paragraph" w:styleId="Heading1">
    <w:name w:val="heading 1"/>
    <w:basedOn w:val="Normal"/>
    <w:link w:val="Heading1Char"/>
    <w:uiPriority w:val="1"/>
    <w:qFormat/>
    <w:rsid w:val="008176B0"/>
    <w:pPr>
      <w:widowControl w:val="0"/>
      <w:autoSpaceDE w:val="0"/>
      <w:autoSpaceDN w:val="0"/>
      <w:spacing w:after="0" w:line="240" w:lineRule="auto"/>
      <w:ind w:left="318" w:right="315"/>
      <w:jc w:val="center"/>
      <w:outlineLvl w:val="0"/>
    </w:pPr>
    <w:rPr>
      <w:rFonts w:ascii="Sylfaen" w:eastAsia="Sylfaen" w:hAnsi="Sylfaen" w:cs="Sylfae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9A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1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6B0"/>
    <w:rPr>
      <w:sz w:val="20"/>
      <w:szCs w:val="20"/>
    </w:rPr>
  </w:style>
  <w:style w:type="character" w:styleId="FootnoteReference">
    <w:name w:val="footnote reference"/>
    <w:basedOn w:val="DefaultParagraphFont"/>
    <w:uiPriority w:val="99"/>
    <w:semiHidden/>
    <w:unhideWhenUsed/>
    <w:rsid w:val="008176B0"/>
    <w:rPr>
      <w:vertAlign w:val="superscript"/>
    </w:rPr>
  </w:style>
  <w:style w:type="character" w:customStyle="1" w:styleId="Heading1Char">
    <w:name w:val="Heading 1 Char"/>
    <w:basedOn w:val="DefaultParagraphFont"/>
    <w:link w:val="Heading1"/>
    <w:uiPriority w:val="1"/>
    <w:rsid w:val="008176B0"/>
    <w:rPr>
      <w:rFonts w:ascii="Sylfaen" w:eastAsia="Sylfaen" w:hAnsi="Sylfaen" w:cs="Sylfaen"/>
      <w:sz w:val="24"/>
      <w:szCs w:val="24"/>
      <w:lang w:val="nl-NL"/>
    </w:rPr>
  </w:style>
  <w:style w:type="paragraph" w:styleId="BodyText">
    <w:name w:val="Body Text"/>
    <w:basedOn w:val="Normal"/>
    <w:link w:val="BodyTextChar"/>
    <w:uiPriority w:val="1"/>
    <w:qFormat/>
    <w:rsid w:val="008176B0"/>
    <w:pPr>
      <w:widowControl w:val="0"/>
      <w:autoSpaceDE w:val="0"/>
      <w:autoSpaceDN w:val="0"/>
      <w:spacing w:after="0" w:line="240" w:lineRule="auto"/>
    </w:pPr>
    <w:rPr>
      <w:rFonts w:ascii="Sylfaen" w:eastAsia="Sylfaen" w:hAnsi="Sylfaen" w:cs="Sylfaen"/>
      <w:lang w:val="nl-NL"/>
    </w:rPr>
  </w:style>
  <w:style w:type="character" w:customStyle="1" w:styleId="BodyTextChar">
    <w:name w:val="Body Text Char"/>
    <w:basedOn w:val="DefaultParagraphFont"/>
    <w:link w:val="BodyText"/>
    <w:uiPriority w:val="1"/>
    <w:rsid w:val="008176B0"/>
    <w:rPr>
      <w:rFonts w:ascii="Sylfaen" w:eastAsia="Sylfaen" w:hAnsi="Sylfaen" w:cs="Sylfaen"/>
      <w:lang w:val="nl-NL"/>
    </w:rPr>
  </w:style>
  <w:style w:type="paragraph" w:customStyle="1" w:styleId="TableParagraph">
    <w:name w:val="Table Paragraph"/>
    <w:basedOn w:val="Normal"/>
    <w:uiPriority w:val="1"/>
    <w:qFormat/>
    <w:rsid w:val="008176B0"/>
    <w:pPr>
      <w:widowControl w:val="0"/>
      <w:autoSpaceDE w:val="0"/>
      <w:autoSpaceDN w:val="0"/>
      <w:spacing w:before="1" w:after="0" w:line="240" w:lineRule="auto"/>
      <w:ind w:left="108"/>
    </w:pPr>
    <w:rPr>
      <w:rFonts w:ascii="Sylfaen" w:eastAsia="Sylfaen" w:hAnsi="Sylfaen" w:cs="Sylfaen"/>
      <w:lang w:val="nl-NL"/>
    </w:rPr>
  </w:style>
  <w:style w:type="paragraph" w:styleId="Header">
    <w:name w:val="header"/>
    <w:basedOn w:val="Normal"/>
    <w:link w:val="HeaderChar"/>
    <w:uiPriority w:val="99"/>
    <w:unhideWhenUsed/>
    <w:rsid w:val="0098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F95"/>
  </w:style>
  <w:style w:type="paragraph" w:styleId="Footer">
    <w:name w:val="footer"/>
    <w:basedOn w:val="Normal"/>
    <w:link w:val="FooterChar"/>
    <w:uiPriority w:val="99"/>
    <w:unhideWhenUsed/>
    <w:rsid w:val="0098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34B2-521A-4EE2-9C38-D67A98B7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Khachapuridze</dc:creator>
  <cp:keywords/>
  <dc:description/>
  <cp:lastModifiedBy>Ana Khachapuridze</cp:lastModifiedBy>
  <cp:revision>140</cp:revision>
  <dcterms:created xsi:type="dcterms:W3CDTF">2023-07-26T10:42:00Z</dcterms:created>
  <dcterms:modified xsi:type="dcterms:W3CDTF">2023-08-17T08:01:00Z</dcterms:modified>
</cp:coreProperties>
</file>